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133C" w14:textId="737687CC" w:rsidR="00402ADA" w:rsidRPr="00402ADA" w:rsidRDefault="00C650E1" w:rsidP="00402ADA">
      <w:pPr>
        <w:pStyle w:val="Nagwek1"/>
        <w:jc w:val="right"/>
        <w:rPr>
          <w:rFonts w:ascii="Arial" w:hAnsi="Arial" w:cs="Arial"/>
          <w:b w:val="0"/>
          <w:sz w:val="20"/>
          <w:szCs w:val="20"/>
        </w:rPr>
      </w:pPr>
      <w:r w:rsidRPr="009D40D1">
        <w:rPr>
          <w:rFonts w:ascii="Arial" w:hAnsi="Arial" w:cs="Arial"/>
          <w:b w:val="0"/>
          <w:sz w:val="20"/>
          <w:szCs w:val="20"/>
        </w:rPr>
        <w:t xml:space="preserve">Załącznik nr </w:t>
      </w:r>
      <w:r w:rsidR="00E95A18">
        <w:rPr>
          <w:rFonts w:ascii="Arial" w:hAnsi="Arial" w:cs="Arial"/>
          <w:b w:val="0"/>
          <w:sz w:val="20"/>
          <w:szCs w:val="20"/>
        </w:rPr>
        <w:t>6</w:t>
      </w:r>
      <w:r w:rsidR="00402ADA">
        <w:rPr>
          <w:rFonts w:ascii="Arial" w:hAnsi="Arial" w:cs="Arial"/>
          <w:b w:val="0"/>
          <w:sz w:val="20"/>
          <w:szCs w:val="20"/>
        </w:rPr>
        <w:t xml:space="preserve"> do zapytania ofertowego/ załącznik nr  …. Do umowy</w:t>
      </w:r>
    </w:p>
    <w:p w14:paraId="71B603A5" w14:textId="77777777" w:rsidR="00DA1417" w:rsidRPr="009D40D1" w:rsidRDefault="009F7528" w:rsidP="00DA1417">
      <w:pPr>
        <w:pStyle w:val="Nagwek1"/>
        <w:jc w:val="center"/>
        <w:rPr>
          <w:rFonts w:ascii="Arial" w:hAnsi="Arial" w:cs="Arial"/>
          <w:b w:val="0"/>
          <w:bCs/>
          <w:sz w:val="20"/>
          <w:szCs w:val="20"/>
        </w:rPr>
      </w:pPr>
      <w:r w:rsidRPr="009D40D1">
        <w:rPr>
          <w:rFonts w:ascii="Arial" w:hAnsi="Arial" w:cs="Arial"/>
          <w:b w:val="0"/>
          <w:bCs/>
          <w:sz w:val="20"/>
          <w:szCs w:val="20"/>
        </w:rPr>
        <w:t>Wzór:</w:t>
      </w:r>
    </w:p>
    <w:p w14:paraId="6EB6B8B7" w14:textId="77777777" w:rsidR="00DA1417" w:rsidRPr="009D40D1" w:rsidRDefault="00DA1417" w:rsidP="00DA1417">
      <w:pPr>
        <w:shd w:val="clear" w:color="auto" w:fill="FFFFFF"/>
        <w:spacing w:before="211" w:line="360" w:lineRule="auto"/>
        <w:ind w:left="1418" w:right="1842" w:firstLine="1011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9D40D1">
        <w:rPr>
          <w:rFonts w:ascii="Arial" w:hAnsi="Arial" w:cs="Arial"/>
          <w:bCs/>
          <w:smallCaps/>
          <w:color w:val="222222"/>
          <w:spacing w:val="4"/>
          <w:sz w:val="20"/>
          <w:szCs w:val="20"/>
        </w:rPr>
        <w:t>oświadczenie gwarancyjne</w:t>
      </w:r>
    </w:p>
    <w:p w14:paraId="72D93458" w14:textId="32EA8DDD" w:rsidR="002265A8" w:rsidRPr="009D40D1" w:rsidRDefault="00DA1417" w:rsidP="002265A8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</w:pPr>
      <w:r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 xml:space="preserve">do </w:t>
      </w:r>
      <w:r w:rsidR="002265A8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Umowy o przeprowadzenie prac remontow</w:t>
      </w:r>
      <w:r w:rsidR="0096282E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ych</w:t>
      </w:r>
    </w:p>
    <w:p w14:paraId="2609FC76" w14:textId="77777777" w:rsidR="0096282E" w:rsidRPr="009D40D1" w:rsidRDefault="0096282E" w:rsidP="0077554A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</w:pPr>
    </w:p>
    <w:p w14:paraId="11BA1B84" w14:textId="6B513924" w:rsidR="00DA1417" w:rsidRPr="009D40D1" w:rsidRDefault="0077554A" w:rsidP="0077554A">
      <w:pPr>
        <w:shd w:val="clear" w:color="auto" w:fill="FFFFFF"/>
        <w:tabs>
          <w:tab w:val="left" w:leader="dot" w:pos="3115"/>
          <w:tab w:val="left" w:leader="dot" w:pos="5434"/>
        </w:tabs>
        <w:ind w:left="34"/>
        <w:jc w:val="center"/>
        <w:rPr>
          <w:rFonts w:ascii="Arial" w:hAnsi="Arial" w:cs="Arial"/>
          <w:bCs/>
          <w:sz w:val="20"/>
          <w:szCs w:val="20"/>
        </w:rPr>
      </w:pPr>
      <w:r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br/>
      </w:r>
      <w:r w:rsidR="009852BC" w:rsidRPr="009D40D1">
        <w:rPr>
          <w:rFonts w:ascii="Arial" w:hAnsi="Arial" w:cs="Arial"/>
          <w:bCs/>
          <w:color w:val="222222"/>
          <w:spacing w:val="1"/>
          <w:w w:val="118"/>
          <w:sz w:val="20"/>
          <w:szCs w:val="20"/>
        </w:rPr>
        <w:t>nr …………………</w:t>
      </w:r>
      <w:r w:rsidR="00DA1417" w:rsidRPr="009D40D1">
        <w:rPr>
          <w:rFonts w:ascii="Arial" w:hAnsi="Arial" w:cs="Arial"/>
          <w:bCs/>
          <w:color w:val="000000"/>
          <w:spacing w:val="3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bCs/>
          <w:color w:val="222222"/>
          <w:spacing w:val="2"/>
          <w:w w:val="118"/>
          <w:sz w:val="20"/>
          <w:szCs w:val="20"/>
        </w:rPr>
        <w:t>z dnia</w:t>
      </w:r>
      <w:r w:rsidR="00DA1417" w:rsidRPr="009D40D1">
        <w:rPr>
          <w:rFonts w:ascii="Arial" w:hAnsi="Arial" w:cs="Arial"/>
          <w:bCs/>
          <w:color w:val="222222"/>
          <w:sz w:val="20"/>
          <w:szCs w:val="20"/>
        </w:rPr>
        <w:t xml:space="preserve">………………..….. </w:t>
      </w:r>
      <w:r w:rsidR="00DA1417" w:rsidRPr="009D40D1">
        <w:rPr>
          <w:rFonts w:ascii="Arial" w:hAnsi="Arial" w:cs="Arial"/>
          <w:bCs/>
          <w:color w:val="222222"/>
          <w:spacing w:val="-10"/>
          <w:w w:val="118"/>
          <w:sz w:val="20"/>
          <w:szCs w:val="20"/>
        </w:rPr>
        <w:t>r.</w:t>
      </w:r>
    </w:p>
    <w:p w14:paraId="2BBE610F" w14:textId="77777777" w:rsidR="00DA1417" w:rsidRPr="009D40D1" w:rsidRDefault="00DA1417" w:rsidP="00DA1417">
      <w:pPr>
        <w:shd w:val="clear" w:color="auto" w:fill="FFFFFF"/>
        <w:ind w:left="38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udzielone przez:</w:t>
      </w:r>
    </w:p>
    <w:p w14:paraId="3875A2A1" w14:textId="77777777" w:rsidR="005E59FF" w:rsidRPr="009D40D1" w:rsidRDefault="005E59FF" w:rsidP="00DA1417">
      <w:pPr>
        <w:shd w:val="clear" w:color="auto" w:fill="FFFFFF"/>
        <w:ind w:left="38"/>
        <w:jc w:val="both"/>
        <w:rPr>
          <w:rFonts w:ascii="Arial" w:hAnsi="Arial" w:cs="Arial"/>
          <w:sz w:val="20"/>
          <w:szCs w:val="20"/>
        </w:rPr>
      </w:pPr>
    </w:p>
    <w:p w14:paraId="551E21D1" w14:textId="77777777" w:rsidR="009D40D1" w:rsidRPr="009D40D1" w:rsidRDefault="0096282E" w:rsidP="005E59FF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 xml:space="preserve">……………………………………………………… </w:t>
      </w:r>
    </w:p>
    <w:p w14:paraId="648FF4D3" w14:textId="552DB24D" w:rsidR="005E59FF" w:rsidRPr="009D40D1" w:rsidRDefault="0096282E" w:rsidP="005E59FF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>reprezentowanego/reprezentowanej przez:</w:t>
      </w:r>
    </w:p>
    <w:p w14:paraId="4067C158" w14:textId="34082101" w:rsidR="002265A8" w:rsidRPr="009D40D1" w:rsidRDefault="0096282E" w:rsidP="002265A8">
      <w:pPr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sz w:val="20"/>
          <w:szCs w:val="20"/>
        </w:rPr>
        <w:t>…………………. -…………………..</w:t>
      </w:r>
    </w:p>
    <w:p w14:paraId="6771296E" w14:textId="77777777" w:rsidR="002265A8" w:rsidRPr="009D40D1" w:rsidRDefault="002265A8" w:rsidP="002265A8">
      <w:pPr>
        <w:jc w:val="both"/>
        <w:rPr>
          <w:rFonts w:ascii="Arial" w:hAnsi="Arial" w:cs="Arial"/>
          <w:sz w:val="20"/>
          <w:szCs w:val="20"/>
        </w:rPr>
      </w:pPr>
    </w:p>
    <w:p w14:paraId="0D1F6618" w14:textId="005999C2" w:rsidR="0077554A" w:rsidRPr="009D40D1" w:rsidRDefault="002265A8" w:rsidP="00F02AB0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U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prawnion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ego 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do reprezentacji zgo</w:t>
      </w:r>
      <w:r w:rsidR="005E59FF" w:rsidRPr="009D40D1">
        <w:rPr>
          <w:rFonts w:ascii="Arial" w:hAnsi="Arial" w:cs="Arial"/>
          <w:color w:val="000000"/>
          <w:sz w:val="20"/>
          <w:szCs w:val="20"/>
        </w:rPr>
        <w:t xml:space="preserve">dnie z </w:t>
      </w:r>
      <w:r w:rsidR="009D40D1" w:rsidRPr="009D40D1">
        <w:rPr>
          <w:rFonts w:ascii="Arial" w:hAnsi="Arial" w:cs="Arial"/>
          <w:color w:val="000000"/>
          <w:sz w:val="20"/>
          <w:szCs w:val="20"/>
        </w:rPr>
        <w:t>………………………</w:t>
      </w:r>
    </w:p>
    <w:p w14:paraId="086C6692" w14:textId="41A7B744" w:rsidR="009D40D1" w:rsidRPr="009D40D1" w:rsidRDefault="009D40D1" w:rsidP="00F02AB0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9C5255" w14:textId="5A2E7930" w:rsidR="00DA1417" w:rsidRPr="009D40D1" w:rsidRDefault="009D40D1" w:rsidP="00AD519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Z</w:t>
      </w:r>
      <w:r w:rsidR="00AD5193" w:rsidRPr="009D40D1">
        <w:rPr>
          <w:rFonts w:ascii="Arial" w:hAnsi="Arial" w:cs="Arial"/>
          <w:color w:val="000000"/>
          <w:sz w:val="20"/>
          <w:szCs w:val="20"/>
        </w:rPr>
        <w:t>wan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ym/ą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dalej "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Wykonawcą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"</w:t>
      </w:r>
    </w:p>
    <w:p w14:paraId="700F2F6A" w14:textId="77777777" w:rsidR="00DA1417" w:rsidRPr="009D40D1" w:rsidRDefault="00DA1417" w:rsidP="00F02AB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na rzecz</w:t>
      </w:r>
    </w:p>
    <w:p w14:paraId="119AD99D" w14:textId="77777777" w:rsidR="00DA1417" w:rsidRPr="009D40D1" w:rsidRDefault="00DA1417" w:rsidP="00DA1417">
      <w:pPr>
        <w:shd w:val="clear" w:color="auto" w:fill="FFFFFF"/>
        <w:ind w:left="38"/>
        <w:rPr>
          <w:rFonts w:ascii="Arial" w:hAnsi="Arial" w:cs="Arial"/>
          <w:sz w:val="20"/>
          <w:szCs w:val="20"/>
        </w:rPr>
      </w:pPr>
    </w:p>
    <w:p w14:paraId="62798CD8" w14:textId="686E6A9E" w:rsidR="002265A8" w:rsidRPr="009D40D1" w:rsidRDefault="00191E30" w:rsidP="002265A8">
      <w:pPr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b/>
          <w:bCs/>
          <w:color w:val="000000"/>
          <w:sz w:val="20"/>
          <w:szCs w:val="20"/>
        </w:rPr>
        <w:t>Fundacji</w:t>
      </w:r>
      <w:r w:rsidR="002265A8" w:rsidRPr="009D40D1">
        <w:rPr>
          <w:rFonts w:ascii="Arial" w:hAnsi="Arial" w:cs="Arial"/>
          <w:b/>
          <w:bCs/>
          <w:color w:val="000000"/>
          <w:sz w:val="20"/>
          <w:szCs w:val="20"/>
        </w:rPr>
        <w:t xml:space="preserve"> „Fundusz Współpracy”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, z siedzibą w Warszawie przy ul. Górnośląskiej 4a, 00-444 Warszawa, wpisan</w:t>
      </w:r>
      <w:r w:rsidRPr="009D40D1">
        <w:rPr>
          <w:rFonts w:ascii="Arial" w:hAnsi="Arial" w:cs="Arial"/>
          <w:color w:val="000000"/>
          <w:sz w:val="20"/>
          <w:szCs w:val="20"/>
        </w:rPr>
        <w:t>ej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 do rejestru stowarzyszeń, innych organizacji społecznych i zawodowych, fundacji i publicznych zakładów opieki zdrowotnej Krajowego Rejestru Sądowego, prowadzonego przez Sąd Rejonowy dla m. st. Warszawy, XII Wydział Gospodarczy Krajowego Rejestru Sądowego pod numerem 0000112576, posiadającą NIP 526-000-54-68, - zwaną dalej: Zamawiającym</w:t>
      </w:r>
    </w:p>
    <w:p w14:paraId="678BB9C6" w14:textId="77777777" w:rsidR="00DA1417" w:rsidRPr="009D40D1" w:rsidRDefault="00DA1417" w:rsidP="00DA1417">
      <w:pPr>
        <w:shd w:val="clear" w:color="auto" w:fill="FFFFFF"/>
        <w:tabs>
          <w:tab w:val="left" w:pos="370"/>
          <w:tab w:val="left" w:leader="dot" w:pos="3590"/>
        </w:tabs>
        <w:ind w:left="369" w:hanging="335"/>
        <w:rPr>
          <w:rFonts w:ascii="Arial" w:hAnsi="Arial" w:cs="Arial"/>
          <w:sz w:val="20"/>
          <w:szCs w:val="20"/>
        </w:rPr>
      </w:pPr>
    </w:p>
    <w:p w14:paraId="7662BC44" w14:textId="059E3386" w:rsidR="00DA1417" w:rsidRPr="009D40D1" w:rsidRDefault="002265A8" w:rsidP="00DA1417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  <w:tab w:val="left" w:leader="dot" w:pos="1214"/>
          <w:tab w:val="left" w:leader="dot" w:pos="1848"/>
          <w:tab w:val="left" w:leader="dot" w:pos="3259"/>
        </w:tabs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Wykonawca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jako gwarant, udziela niniejszym </w:t>
      </w:r>
      <w:r w:rsidRPr="009D40D1">
        <w:rPr>
          <w:rFonts w:ascii="Arial" w:hAnsi="Arial" w:cs="Arial"/>
          <w:color w:val="000000"/>
          <w:sz w:val="20"/>
          <w:szCs w:val="20"/>
        </w:rPr>
        <w:t>Zamawiającemu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gwarancji na przedmiot 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mowy </w:t>
      </w:r>
      <w:r w:rsidRPr="009D40D1">
        <w:rPr>
          <w:rFonts w:ascii="Arial" w:hAnsi="Arial" w:cs="Arial"/>
          <w:color w:val="000000"/>
          <w:sz w:val="20"/>
          <w:szCs w:val="20"/>
        </w:rPr>
        <w:t>–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remont </w:t>
      </w:r>
      <w:r w:rsidR="009D40D1" w:rsidRPr="009D40D1">
        <w:rPr>
          <w:rFonts w:ascii="Arial" w:hAnsi="Arial" w:cs="Arial"/>
          <w:color w:val="000000"/>
          <w:sz w:val="20"/>
          <w:szCs w:val="20"/>
        </w:rPr>
        <w:t>lokalu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wskazan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y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w §1 ust. </w:t>
      </w:r>
      <w:r w:rsidRPr="009D40D1">
        <w:rPr>
          <w:rFonts w:ascii="Arial" w:hAnsi="Arial" w:cs="Arial"/>
          <w:color w:val="000000"/>
          <w:sz w:val="20"/>
          <w:szCs w:val="20"/>
        </w:rPr>
        <w:t>1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 i ust. 2</w:t>
      </w:r>
      <w:r w:rsidR="00BB7D45" w:rsidRPr="009D40D1">
        <w:rPr>
          <w:rFonts w:ascii="Arial" w:hAnsi="Arial" w:cs="Arial"/>
          <w:color w:val="000000"/>
          <w:sz w:val="20"/>
          <w:szCs w:val="20"/>
        </w:rPr>
        <w:t xml:space="preserve"> 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mowy</w:t>
      </w:r>
      <w:r w:rsid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nr  </w:t>
      </w:r>
      <w:r w:rsidR="00DA1417"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………………….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 z dnia …………………………..r. (</w:t>
      </w:r>
      <w:r w:rsidR="0077554A" w:rsidRPr="009D40D1">
        <w:rPr>
          <w:rFonts w:ascii="Arial" w:hAnsi="Arial" w:cs="Arial"/>
          <w:color w:val="000000"/>
          <w:sz w:val="20"/>
          <w:szCs w:val="20"/>
        </w:rPr>
        <w:t>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mowa);  </w:t>
      </w:r>
    </w:p>
    <w:p w14:paraId="44DD66A7" w14:textId="5DA36B95" w:rsidR="00DA1417" w:rsidRPr="009D40D1" w:rsidRDefault="0077554A" w:rsidP="00DA1417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ind w:left="600" w:hanging="600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Składając niniejsze oświadczenie gwarancyjne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Wykonawca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zapewnia, że przedmiot Umowy,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o którym mowa w §1 ust. </w:t>
      </w:r>
      <w:r w:rsidR="002146FB" w:rsidRPr="009D40D1">
        <w:rPr>
          <w:rFonts w:ascii="Arial" w:hAnsi="Arial" w:cs="Arial"/>
          <w:color w:val="000000"/>
          <w:sz w:val="20"/>
          <w:szCs w:val="20"/>
        </w:rPr>
        <w:t>3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Umowy nr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…………………..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z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dnia …………..……..r. </w:t>
      </w:r>
      <w:r w:rsidRPr="009D40D1">
        <w:rPr>
          <w:rFonts w:ascii="Arial" w:hAnsi="Arial" w:cs="Arial"/>
          <w:color w:val="000000"/>
          <w:sz w:val="20"/>
          <w:szCs w:val="20"/>
        </w:rPr>
        <w:t>jest wykonany i ma wszelkie właściwości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odpowiadające warunkom określonym w wyżej wskazanej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>mowie oraz odpowiada wymogom zawartym w odrębnych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przepisach;</w:t>
      </w:r>
    </w:p>
    <w:p w14:paraId="7CB7E882" w14:textId="7FA0C9BF" w:rsidR="00DA1417" w:rsidRPr="009D40D1" w:rsidRDefault="0077554A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Gwarancja udzielana jest na okres</w:t>
      </w:r>
      <w:r w:rsidR="009852BC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2265A8" w:rsidRPr="009D40D1">
        <w:rPr>
          <w:rFonts w:ascii="Arial" w:hAnsi="Arial" w:cs="Arial"/>
          <w:b/>
          <w:color w:val="000000"/>
          <w:sz w:val="20"/>
          <w:szCs w:val="20"/>
        </w:rPr>
        <w:t>18 miesięcy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, licząc od daty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sporządzenia Protokołu </w:t>
      </w:r>
      <w:r w:rsidRPr="009D40D1">
        <w:rPr>
          <w:rFonts w:ascii="Arial" w:hAnsi="Arial" w:cs="Arial"/>
          <w:color w:val="000000"/>
          <w:sz w:val="20"/>
          <w:szCs w:val="20"/>
        </w:rPr>
        <w:t>odbioru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, o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którym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 xml:space="preserve">mowa w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§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 xml:space="preserve">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5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ust.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1</w:t>
      </w:r>
      <w:r w:rsidR="00BB7D45" w:rsidRPr="009D40D1">
        <w:rPr>
          <w:rFonts w:ascii="Arial" w:hAnsi="Arial" w:cs="Arial"/>
          <w:color w:val="000000"/>
          <w:sz w:val="20"/>
          <w:szCs w:val="20"/>
        </w:rPr>
        <w:t xml:space="preserve"> U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>mowy;</w:t>
      </w:r>
    </w:p>
    <w:p w14:paraId="365FCD3F" w14:textId="77777777" w:rsidR="00DA1417" w:rsidRPr="009D40D1" w:rsidRDefault="00DA1417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Terytorialny zasięg ochrony gwarancyjnej obejmuje obszar Rzeczypospolitej Polskiej.</w:t>
      </w:r>
    </w:p>
    <w:p w14:paraId="1451B3D8" w14:textId="4FDAA8F3" w:rsidR="00DA1417" w:rsidRPr="009D40D1" w:rsidRDefault="00DA1417" w:rsidP="00DA1417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555" w:hanging="555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Wszelkie roszczenia gwarancyjne kierowane mogą być na adres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>, tj.:</w:t>
      </w:r>
    </w:p>
    <w:p w14:paraId="1D6D23A9" w14:textId="77777777" w:rsidR="00DA1417" w:rsidRPr="009D40D1" w:rsidRDefault="00DA1417" w:rsidP="00DA1417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14:paraId="5668A6FC" w14:textId="14E4C895" w:rsidR="002265A8" w:rsidRPr="009D40D1" w:rsidRDefault="009D40D1" w:rsidP="009852BC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</w:p>
    <w:p w14:paraId="2C56D7DC" w14:textId="77777777" w:rsidR="00DA1417" w:rsidRPr="009D40D1" w:rsidRDefault="00DA1417" w:rsidP="009852BC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br/>
        <w:t>e-mail: …………………………., fax: ……………………………….. , tel.:….....................</w:t>
      </w:r>
    </w:p>
    <w:p w14:paraId="1AA3CF77" w14:textId="77777777" w:rsidR="00DA1417" w:rsidRPr="009D40D1" w:rsidRDefault="00DA1417" w:rsidP="00DA1417">
      <w:pPr>
        <w:shd w:val="clear" w:color="auto" w:fill="FFFFFF"/>
        <w:tabs>
          <w:tab w:val="left" w:leader="dot" w:pos="4111"/>
          <w:tab w:val="left" w:leader="dot" w:pos="6237"/>
          <w:tab w:val="left" w:leader="dot" w:pos="7513"/>
        </w:tabs>
        <w:ind w:left="709" w:right="1267" w:firstLine="2977"/>
        <w:rPr>
          <w:rFonts w:ascii="Arial" w:hAnsi="Arial" w:cs="Arial"/>
          <w:sz w:val="20"/>
          <w:szCs w:val="20"/>
        </w:rPr>
      </w:pPr>
    </w:p>
    <w:p w14:paraId="195AD915" w14:textId="6E307C36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Roszczenia gwarancyjne </w:t>
      </w:r>
      <w:r w:rsidR="002E5BAA" w:rsidRPr="009D40D1">
        <w:rPr>
          <w:rFonts w:ascii="Arial" w:hAnsi="Arial" w:cs="Arial"/>
          <w:color w:val="000000"/>
          <w:sz w:val="20"/>
          <w:szCs w:val="20"/>
        </w:rPr>
        <w:t>mogą być składane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w formie pisemnej poprzez przesłanie stosownej korespondencji na adres korespondencyjny lub adres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e-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mailowy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wskazany powyżej z jednakowym skutkiem prawnym w zakresie skuteczności każdego ze sposobów doręczenia.</w:t>
      </w:r>
    </w:p>
    <w:p w14:paraId="4D46ADBB" w14:textId="4E9D7D0D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lastRenderedPageBreak/>
        <w:t xml:space="preserve">Dopuszczalna jest zmiana adresu korespondencyjnego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jednakże wyłącznie na obszarze Rzeczypospolitej Polskiej. W przypadku zmiany/przeniesienia siedziby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za granicę zobowiązany jest on do wskazania swego przedstawiciela oraz jego adresu na obszarze Rzeczypospolitej Polskiej. Zmiana adresu do zgłoszenia uprawnień lub roszczeń gwarancyjnych jest skuteczna wobec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Zamawiającego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z datą otrzymania przez niego stosownej, pisemnej informacji.    </w:t>
      </w:r>
    </w:p>
    <w:p w14:paraId="2B83B421" w14:textId="28F6DCE4" w:rsidR="00DA1417" w:rsidRPr="009D40D1" w:rsidRDefault="00DA1417" w:rsidP="0077554A">
      <w:pPr>
        <w:shd w:val="clear" w:color="auto" w:fill="FFFFFF"/>
        <w:ind w:left="567" w:right="38"/>
        <w:jc w:val="both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W przypadku braku powyższej informacji lub jej niezgodności z powyżej wskazanymi warunkami za skuteczne uznane będzie doręczenie lub próba doręczenia na adres wskazany na wstępie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 xml:space="preserve"> niniejszego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ust. 5.</w:t>
      </w:r>
    </w:p>
    <w:p w14:paraId="76A21D9E" w14:textId="0F452A3A" w:rsidR="00DA1417" w:rsidRPr="009D40D1" w:rsidRDefault="00DA1417" w:rsidP="0077554A">
      <w:pPr>
        <w:widowControl w:val="0"/>
        <w:numPr>
          <w:ilvl w:val="0"/>
          <w:numId w:val="3"/>
        </w:numPr>
        <w:shd w:val="clear" w:color="auto" w:fill="FFFFFF"/>
        <w:tabs>
          <w:tab w:val="left" w:pos="-360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Za datę realizacji uprawnień lub zgłoszenia roszczeń gwarancyjnych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przyjmuje się datę  nadania korespondencji pocztowej lub mailowej przez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>.</w:t>
      </w:r>
    </w:p>
    <w:p w14:paraId="4457291D" w14:textId="7125CAD3" w:rsidR="00DA1417" w:rsidRPr="009D40D1" w:rsidRDefault="00DA1417" w:rsidP="0077554A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Zakres uprawnień lub roszczeń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jest jednocześnie zakresem obowiązków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i  obejmuje wedle wyboru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>Zamawiającego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prawo do żądania:</w:t>
      </w:r>
    </w:p>
    <w:p w14:paraId="5ED11AF8" w14:textId="350069EF" w:rsidR="00DA1417" w:rsidRPr="009D40D1" w:rsidRDefault="00DA1417" w:rsidP="0077554A">
      <w:pPr>
        <w:widowControl w:val="0"/>
        <w:numPr>
          <w:ilvl w:val="1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usunięcia wady fizycznej </w:t>
      </w:r>
      <w:r w:rsidR="00C9063F" w:rsidRPr="009D40D1">
        <w:rPr>
          <w:rFonts w:ascii="Arial" w:hAnsi="Arial" w:cs="Arial"/>
          <w:color w:val="000000"/>
          <w:sz w:val="20"/>
          <w:szCs w:val="20"/>
        </w:rPr>
        <w:t xml:space="preserve">w pomieszczeniu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lub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 xml:space="preserve">odpowiednio dostarczenia odpowiedniej </w:t>
      </w:r>
      <w:r w:rsidRPr="009D40D1">
        <w:rPr>
          <w:rFonts w:ascii="Arial" w:hAnsi="Arial" w:cs="Arial"/>
          <w:color w:val="000000"/>
          <w:sz w:val="20"/>
          <w:szCs w:val="20"/>
        </w:rPr>
        <w:t>rzeczy wolnej od wad,</w:t>
      </w:r>
    </w:p>
    <w:p w14:paraId="17048958" w14:textId="63D7C592" w:rsidR="00DA1417" w:rsidRPr="009D40D1" w:rsidRDefault="00DA1417" w:rsidP="00F02AB0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027"/>
        </w:tabs>
        <w:autoSpaceDE w:val="0"/>
        <w:autoSpaceDN w:val="0"/>
        <w:adjustRightInd w:val="0"/>
        <w:ind w:left="1421" w:hanging="854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zapewnienia innych świadczeń zmierzających do utrzymania bądź przywrócenia właściwości, cec</w:t>
      </w:r>
      <w:r w:rsidR="00BB7D45" w:rsidRPr="009D40D1">
        <w:rPr>
          <w:rFonts w:ascii="Arial" w:hAnsi="Arial" w:cs="Arial"/>
          <w:color w:val="000000"/>
          <w:sz w:val="20"/>
          <w:szCs w:val="20"/>
        </w:rPr>
        <w:t xml:space="preserve">h i funkcjonalności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pomieszczeń wskazanych w §1 Umowy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, o których spełnieniu zapewnił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Wykonawca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podpisując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mowę.    </w:t>
      </w:r>
    </w:p>
    <w:p w14:paraId="2415A201" w14:textId="6D7F203C" w:rsidR="00DA1417" w:rsidRPr="009D40D1" w:rsidRDefault="00DA1417" w:rsidP="00F02AB0">
      <w:pPr>
        <w:shd w:val="clear" w:color="auto" w:fill="FFFFFF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8.  Tryb, warunki, miejsce i terminy realizacji praw i obowiązków z tytułu udzielonej przez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Wykonawcę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gwarancji   określone są w Umowie nr ………………………………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z dnia……………………..………., które to </w:t>
      </w:r>
      <w:r w:rsidR="00191E30" w:rsidRPr="009D40D1">
        <w:rPr>
          <w:rFonts w:ascii="Arial" w:hAnsi="Arial" w:cs="Arial"/>
          <w:color w:val="000000"/>
          <w:sz w:val="20"/>
          <w:szCs w:val="20"/>
        </w:rPr>
        <w:t>w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arunki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 niniejszym</w:t>
      </w:r>
      <w:r w:rsidRPr="009D40D1">
        <w:rPr>
          <w:rFonts w:ascii="Arial" w:hAnsi="Arial" w:cs="Arial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>w całości  potwierdza, akceptuje  i  zobowiązuje  się do  ich  bezwarunkowej  realizacji.</w:t>
      </w:r>
    </w:p>
    <w:p w14:paraId="0885A478" w14:textId="25A04C96" w:rsidR="00DA1417" w:rsidRPr="009D40D1" w:rsidRDefault="00DA1417" w:rsidP="00F02AB0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426" w:hanging="416"/>
        <w:jc w:val="both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W zakresie nie objętym niniejszym oświadczeniem gwarancyjnym moc wiążącą mają warunki określone w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U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mowie nr  </w:t>
      </w:r>
      <w:r w:rsidRPr="009D40D1">
        <w:rPr>
          <w:rFonts w:ascii="Arial" w:hAnsi="Arial" w:cs="Arial"/>
          <w:bCs/>
          <w:color w:val="222222"/>
          <w:w w:val="118"/>
          <w:sz w:val="20"/>
          <w:szCs w:val="20"/>
        </w:rPr>
        <w:t>…………………………</w:t>
      </w:r>
      <w:r w:rsidRPr="009D40D1">
        <w:rPr>
          <w:rFonts w:ascii="Arial" w:hAnsi="Arial" w:cs="Arial"/>
          <w:b/>
          <w:bCs/>
          <w:color w:val="222222"/>
          <w:w w:val="118"/>
          <w:sz w:val="20"/>
          <w:szCs w:val="20"/>
        </w:rPr>
        <w:t xml:space="preserve"> </w:t>
      </w:r>
      <w:r w:rsidRPr="009D40D1">
        <w:rPr>
          <w:rFonts w:ascii="Arial" w:hAnsi="Arial" w:cs="Arial"/>
          <w:color w:val="000000"/>
          <w:sz w:val="20"/>
          <w:szCs w:val="20"/>
        </w:rPr>
        <w:t>z dnia…………..……….  oraz zastosowanie znajdują obowiązujące przepisy prawa.</w:t>
      </w:r>
    </w:p>
    <w:p w14:paraId="0A0337E9" w14:textId="77777777" w:rsidR="00DA1417" w:rsidRPr="009D40D1" w:rsidRDefault="00DA1417" w:rsidP="00DA1417">
      <w:pPr>
        <w:shd w:val="clear" w:color="auto" w:fill="FFFFFF"/>
        <w:tabs>
          <w:tab w:val="left" w:leader="dot" w:pos="4395"/>
        </w:tabs>
        <w:ind w:left="10"/>
        <w:rPr>
          <w:rFonts w:ascii="Arial" w:hAnsi="Arial" w:cs="Arial"/>
          <w:color w:val="000000"/>
          <w:sz w:val="20"/>
          <w:szCs w:val="20"/>
        </w:rPr>
      </w:pPr>
    </w:p>
    <w:p w14:paraId="38848E7B" w14:textId="77777777" w:rsidR="00DA1417" w:rsidRPr="009D40D1" w:rsidRDefault="00DA1417" w:rsidP="00DA1417">
      <w:pPr>
        <w:shd w:val="clear" w:color="auto" w:fill="FFFFFF"/>
        <w:tabs>
          <w:tab w:val="left" w:leader="dot" w:pos="4395"/>
        </w:tabs>
        <w:ind w:left="10"/>
        <w:rPr>
          <w:rFonts w:ascii="Arial" w:hAnsi="Arial" w:cs="Arial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>Sporządzono w Warszawie, dnia</w:t>
      </w:r>
      <w:r w:rsidR="002E2110" w:rsidRPr="009D40D1">
        <w:rPr>
          <w:rFonts w:ascii="Arial" w:hAnsi="Arial" w:cs="Arial"/>
          <w:color w:val="000000"/>
          <w:sz w:val="20"/>
          <w:szCs w:val="20"/>
        </w:rPr>
        <w:t xml:space="preserve"> …………….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, </w:t>
      </w:r>
      <w:r w:rsidR="00AD5193" w:rsidRPr="009D40D1">
        <w:rPr>
          <w:rFonts w:ascii="Arial" w:hAnsi="Arial" w:cs="Arial"/>
          <w:color w:val="000000"/>
          <w:sz w:val="20"/>
          <w:szCs w:val="20"/>
        </w:rPr>
        <w:t>……..</w:t>
      </w:r>
      <w:r w:rsidRPr="009D40D1">
        <w:rPr>
          <w:rFonts w:ascii="Arial" w:hAnsi="Arial" w:cs="Arial"/>
          <w:color w:val="000000"/>
          <w:sz w:val="20"/>
          <w:szCs w:val="20"/>
        </w:rPr>
        <w:t xml:space="preserve"> r.</w:t>
      </w:r>
    </w:p>
    <w:p w14:paraId="7C9148F2" w14:textId="77777777" w:rsid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</w:p>
    <w:p w14:paraId="124BC39D" w14:textId="77777777" w:rsid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</w:p>
    <w:p w14:paraId="12F640D2" w14:textId="6CA85EDA" w:rsidR="009D40D1" w:rsidRDefault="00DA1417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color w:val="000000"/>
          <w:sz w:val="20"/>
          <w:szCs w:val="20"/>
        </w:rPr>
      </w:pPr>
      <w:r w:rsidRPr="009D40D1">
        <w:rPr>
          <w:rFonts w:ascii="Arial" w:hAnsi="Arial" w:cs="Arial"/>
          <w:color w:val="000000"/>
          <w:sz w:val="20"/>
          <w:szCs w:val="20"/>
        </w:rPr>
        <w:t xml:space="preserve">………………………………      </w:t>
      </w:r>
    </w:p>
    <w:p w14:paraId="505ADE4C" w14:textId="5BBEC753" w:rsidR="00DA1417" w:rsidRPr="009D40D1" w:rsidRDefault="009D40D1" w:rsidP="00DA1417">
      <w:pPr>
        <w:shd w:val="clear" w:color="auto" w:fill="FFFFFF"/>
        <w:tabs>
          <w:tab w:val="left" w:pos="8789"/>
        </w:tabs>
        <w:ind w:left="6521" w:hanging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="00DA1417" w:rsidRPr="009D40D1">
        <w:rPr>
          <w:rFonts w:ascii="Arial" w:hAnsi="Arial" w:cs="Arial"/>
          <w:color w:val="000000"/>
          <w:sz w:val="20"/>
          <w:szCs w:val="20"/>
        </w:rPr>
        <w:t xml:space="preserve"> w imieniu </w:t>
      </w:r>
      <w:r w:rsidR="002265A8" w:rsidRPr="009D40D1">
        <w:rPr>
          <w:rFonts w:ascii="Arial" w:hAnsi="Arial" w:cs="Arial"/>
          <w:color w:val="000000"/>
          <w:sz w:val="20"/>
          <w:szCs w:val="20"/>
        </w:rPr>
        <w:t>Wykonawcy</w:t>
      </w:r>
    </w:p>
    <w:p w14:paraId="490EECBD" w14:textId="77777777" w:rsidR="00DA1417" w:rsidRPr="009D40D1" w:rsidRDefault="00DA1417" w:rsidP="00DA141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5C9CF469" w14:textId="77777777" w:rsidR="00DA1417" w:rsidRPr="009D40D1" w:rsidRDefault="00DA1417" w:rsidP="00DA1417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sectPr w:rsidR="00DA1417" w:rsidRPr="009D4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6AEA" w14:textId="77777777" w:rsidR="00AD6B03" w:rsidRDefault="00AD6B03" w:rsidP="00D72EED">
      <w:r>
        <w:separator/>
      </w:r>
    </w:p>
  </w:endnote>
  <w:endnote w:type="continuationSeparator" w:id="0">
    <w:p w14:paraId="35FE65E7" w14:textId="77777777" w:rsidR="00AD6B03" w:rsidRDefault="00AD6B03" w:rsidP="00D7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B52EF" w14:textId="1E636284" w:rsidR="00E95A18" w:rsidRDefault="00E95A18" w:rsidP="00E95A18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8ED9EF" wp14:editId="37FA74E6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7EAF32" w14:textId="60F57B79" w:rsidR="00E95A18" w:rsidRPr="00950E0D" w:rsidRDefault="00E95A18" w:rsidP="00E95A18">
    <w:pPr>
      <w:pStyle w:val="Nagwek"/>
      <w:rPr>
        <w:sz w:val="16"/>
        <w:szCs w:val="16"/>
      </w:rPr>
    </w:pPr>
    <w:r>
      <w:rPr>
        <w:noProof/>
        <w:sz w:val="16"/>
        <w:szCs w:val="16"/>
      </w:rPr>
      <w:tab/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D6CA7" w14:textId="77777777" w:rsidR="00AD6B03" w:rsidRDefault="00AD6B03" w:rsidP="00D72EED">
      <w:r>
        <w:separator/>
      </w:r>
    </w:p>
  </w:footnote>
  <w:footnote w:type="continuationSeparator" w:id="0">
    <w:p w14:paraId="6379EE09" w14:textId="77777777" w:rsidR="00AD6B03" w:rsidRDefault="00AD6B03" w:rsidP="00D7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BBC3" w14:textId="3AE68B41" w:rsidR="00D72EED" w:rsidRDefault="00E95A18">
    <w:pPr>
      <w:pStyle w:val="Nagwek"/>
    </w:pPr>
    <w:r>
      <w:rPr>
        <w:noProof/>
        <w:sz w:val="16"/>
        <w:szCs w:val="16"/>
      </w:rPr>
      <w:drawing>
        <wp:inline distT="0" distB="0" distL="0" distR="0" wp14:anchorId="0564C113" wp14:editId="54AAE380">
          <wp:extent cx="1030605" cy="10363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338"/>
    <w:multiLevelType w:val="singleLevel"/>
    <w:tmpl w:val="31585FE0"/>
    <w:lvl w:ilvl="0">
      <w:start w:val="3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1" w15:restartNumberingAfterBreak="0">
    <w:nsid w:val="25CF4223"/>
    <w:multiLevelType w:val="singleLevel"/>
    <w:tmpl w:val="A32A1AE8"/>
    <w:lvl w:ilvl="0">
      <w:start w:val="1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2" w15:restartNumberingAfterBreak="0">
    <w:nsid w:val="2AF70C88"/>
    <w:multiLevelType w:val="hybridMultilevel"/>
    <w:tmpl w:val="FD1CDC7E"/>
    <w:lvl w:ilvl="0" w:tplc="3BA4770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95196"/>
    <w:multiLevelType w:val="singleLevel"/>
    <w:tmpl w:val="6A2CA67C"/>
    <w:lvl w:ilvl="0">
      <w:start w:val="2"/>
      <w:numFmt w:val="decimal"/>
      <w:lvlText w:val="7.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 w15:restartNumberingAfterBreak="0">
    <w:nsid w:val="41EC3979"/>
    <w:multiLevelType w:val="singleLevel"/>
    <w:tmpl w:val="22160C52"/>
    <w:lvl w:ilvl="0">
      <w:start w:val="9"/>
      <w:numFmt w:val="decimal"/>
      <w:lvlText w:val="%1."/>
      <w:legacy w:legacy="1" w:legacySpace="0" w:legacyIndent="336"/>
      <w:lvlJc w:val="left"/>
      <w:rPr>
        <w:rFonts w:ascii="Tahoma" w:hAnsi="Tahoma" w:cs="Tahoma" w:hint="default"/>
      </w:rPr>
    </w:lvl>
  </w:abstractNum>
  <w:abstractNum w:abstractNumId="5" w15:restartNumberingAfterBreak="0">
    <w:nsid w:val="60364512"/>
    <w:multiLevelType w:val="multilevel"/>
    <w:tmpl w:val="161A5F2A"/>
    <w:lvl w:ilvl="0">
      <w:start w:val="6"/>
      <w:numFmt w:val="decimal"/>
      <w:lvlText w:val="%1."/>
      <w:legacy w:legacy="1" w:legacySpace="0" w:legacyIndent="336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32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36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768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472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144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176" w:hanging="1800"/>
      </w:pPr>
      <w:rPr>
        <w:rFonts w:eastAsia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17"/>
    <w:rsid w:val="00023CFA"/>
    <w:rsid w:val="00185D97"/>
    <w:rsid w:val="00191E30"/>
    <w:rsid w:val="002146FB"/>
    <w:rsid w:val="002265A8"/>
    <w:rsid w:val="00266F92"/>
    <w:rsid w:val="002E2110"/>
    <w:rsid w:val="002E5BAA"/>
    <w:rsid w:val="00341E58"/>
    <w:rsid w:val="00402ADA"/>
    <w:rsid w:val="005C555B"/>
    <w:rsid w:val="005E59FF"/>
    <w:rsid w:val="006E313C"/>
    <w:rsid w:val="00711A26"/>
    <w:rsid w:val="007501F6"/>
    <w:rsid w:val="0077554A"/>
    <w:rsid w:val="008D7B83"/>
    <w:rsid w:val="0096282E"/>
    <w:rsid w:val="009852BC"/>
    <w:rsid w:val="009D40D1"/>
    <w:rsid w:val="009F7528"/>
    <w:rsid w:val="00A23D8E"/>
    <w:rsid w:val="00A7092C"/>
    <w:rsid w:val="00AD5193"/>
    <w:rsid w:val="00AD6B03"/>
    <w:rsid w:val="00BB7D45"/>
    <w:rsid w:val="00BF69A7"/>
    <w:rsid w:val="00C650E1"/>
    <w:rsid w:val="00C9063F"/>
    <w:rsid w:val="00D027B8"/>
    <w:rsid w:val="00D72EED"/>
    <w:rsid w:val="00DA1417"/>
    <w:rsid w:val="00DF2F7D"/>
    <w:rsid w:val="00E65FF4"/>
    <w:rsid w:val="00E95A18"/>
    <w:rsid w:val="00F02AB0"/>
    <w:rsid w:val="00F8053B"/>
    <w:rsid w:val="00FA3A87"/>
    <w:rsid w:val="00FF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67E02"/>
  <w15:docId w15:val="{B73E9FC8-D8C5-45F1-AF72-428949D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417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A1417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DA1417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DA141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A141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1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1F6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A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A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A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uiPriority w:val="22"/>
    <w:qFormat/>
    <w:rsid w:val="00E65FF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2E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E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72E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E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Chwieduk</dc:creator>
  <cp:lastModifiedBy>Magda Kotyła</cp:lastModifiedBy>
  <cp:revision>5</cp:revision>
  <cp:lastPrinted>2019-06-11T11:45:00Z</cp:lastPrinted>
  <dcterms:created xsi:type="dcterms:W3CDTF">2021-04-13T16:12:00Z</dcterms:created>
  <dcterms:modified xsi:type="dcterms:W3CDTF">2021-04-20T07:00:00Z</dcterms:modified>
</cp:coreProperties>
</file>