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C5" w:rsidRPr="000A581A" w:rsidRDefault="00FE0413" w:rsidP="0042634E">
      <w:pPr>
        <w:tabs>
          <w:tab w:val="left" w:pos="0"/>
        </w:tabs>
        <w:spacing w:after="0"/>
        <w:jc w:val="both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Istotne postanowienia umowy:</w:t>
      </w:r>
    </w:p>
    <w:p w:rsidR="00872BC5" w:rsidRPr="000A581A" w:rsidRDefault="00872BC5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ind w:left="360"/>
        <w:jc w:val="center"/>
        <w:rPr>
          <w:rStyle w:val="st"/>
          <w:rFonts w:ascii="Times New Roman" w:hAnsi="Times New Roman"/>
          <w:b/>
        </w:rPr>
      </w:pPr>
      <w:r w:rsidRPr="000A581A">
        <w:rPr>
          <w:rStyle w:val="st"/>
          <w:rFonts w:ascii="Times New Roman" w:hAnsi="Times New Roman"/>
          <w:b/>
        </w:rPr>
        <w:t>§1.</w:t>
      </w:r>
    </w:p>
    <w:p w:rsidR="00B84C5C" w:rsidRPr="000A581A" w:rsidRDefault="00B84C5C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lang w:val="pl-PL"/>
        </w:rPr>
      </w:pPr>
    </w:p>
    <w:p w:rsidR="008D64F1" w:rsidRPr="000A581A" w:rsidRDefault="00872BC5" w:rsidP="0042634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Zamawiający zleca, a Wykonawca zobowiązuje się do</w:t>
      </w:r>
      <w:r w:rsidR="00E5759B" w:rsidRPr="000A581A">
        <w:rPr>
          <w:rFonts w:ascii="Times New Roman" w:hAnsi="Times New Roman"/>
          <w:lang w:val="pl-PL"/>
        </w:rPr>
        <w:t xml:space="preserve"> wykonania</w:t>
      </w:r>
      <w:r w:rsidRPr="000A581A">
        <w:rPr>
          <w:rFonts w:ascii="Times New Roman" w:hAnsi="Times New Roman"/>
          <w:lang w:val="pl-PL"/>
        </w:rPr>
        <w:t xml:space="preserve"> </w:t>
      </w:r>
      <w:r w:rsidR="008D64F1" w:rsidRPr="000A581A">
        <w:rPr>
          <w:rFonts w:ascii="Times New Roman" w:hAnsi="Times New Roman"/>
          <w:lang w:val="pl-PL"/>
        </w:rPr>
        <w:t xml:space="preserve">usługi doradczej w zakresie kluczowego doradztwa biznesowego, zgodnie z aktualnymi Standardami Ośrodków Wsparcia Ekonomii Społecznej (OWES), zwanej dalej: Usługą lub odpowiednio: usługą – w ramach Projektu „Inkubacja i Wsparcie Ekonomii Społecznej w subregionie </w:t>
      </w:r>
      <w:r w:rsidR="00DD64A4">
        <w:rPr>
          <w:rFonts w:ascii="Times New Roman" w:hAnsi="Times New Roman"/>
          <w:lang w:val="pl-PL"/>
        </w:rPr>
        <w:t>radomskim</w:t>
      </w:r>
      <w:r w:rsidR="00796939">
        <w:rPr>
          <w:rFonts w:ascii="Times New Roman" w:hAnsi="Times New Roman"/>
          <w:lang w:val="pl-PL"/>
        </w:rPr>
        <w:t xml:space="preserve"> – IWES 4</w:t>
      </w:r>
      <w:r w:rsidR="008D64F1" w:rsidRPr="000A581A">
        <w:rPr>
          <w:rFonts w:ascii="Times New Roman" w:hAnsi="Times New Roman"/>
          <w:lang w:val="pl-PL"/>
        </w:rPr>
        <w:t xml:space="preserve">”, finansowanego w ramach Regionalnego Programu Operacyjnego Województwa Mazowieckiego </w:t>
      </w:r>
      <w:r w:rsidR="008D64F1" w:rsidRPr="00FC5E2B">
        <w:rPr>
          <w:rFonts w:ascii="Times New Roman" w:hAnsi="Times New Roman"/>
          <w:lang w:val="pl-PL"/>
        </w:rPr>
        <w:t>na lata 2014-2020</w:t>
      </w:r>
      <w:r w:rsidR="008D64F1" w:rsidRPr="000A581A">
        <w:rPr>
          <w:rFonts w:ascii="Times New Roman" w:hAnsi="Times New Roman"/>
          <w:lang w:val="pl-PL"/>
        </w:rPr>
        <w:t xml:space="preserve"> współfinansowanego ze środków Unii Europejskiej w ramach Europejskiego Funduszu Społecznego.</w:t>
      </w:r>
    </w:p>
    <w:p w:rsidR="008D64F1" w:rsidRPr="000A581A" w:rsidRDefault="008D64F1" w:rsidP="0042634E">
      <w:pPr>
        <w:pStyle w:val="Akapitzlist"/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Powyższe kluczowe doradztwo biznesowe polega w szczególności na:</w:t>
      </w:r>
    </w:p>
    <w:p w:rsidR="00641281" w:rsidRPr="00641281" w:rsidRDefault="00641281" w:rsidP="00641281">
      <w:pPr>
        <w:pStyle w:val="Akapitzlist"/>
        <w:widowControl/>
        <w:numPr>
          <w:ilvl w:val="0"/>
          <w:numId w:val="4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281">
        <w:rPr>
          <w:rFonts w:ascii="Arial" w:hAnsi="Arial" w:cs="Arial"/>
          <w:sz w:val="20"/>
          <w:szCs w:val="20"/>
          <w:lang w:val="pl-PL"/>
        </w:rPr>
        <w:t>doradztwo branżowe, związane z przedmiotem prowadzonej przez PES działalności gospodarczej lub/i statutowej odpłatnej (dopasowane dla konkretnego klienta – obejmuje doradztwo zawodowe i branżowe),</w:t>
      </w:r>
    </w:p>
    <w:p w:rsidR="00641281" w:rsidRPr="00641281" w:rsidRDefault="00641281" w:rsidP="00641281">
      <w:pPr>
        <w:pStyle w:val="Tekstkomentarza"/>
        <w:widowControl/>
        <w:numPr>
          <w:ilvl w:val="0"/>
          <w:numId w:val="48"/>
        </w:numPr>
        <w:spacing w:before="120" w:after="120"/>
        <w:jc w:val="both"/>
        <w:rPr>
          <w:rFonts w:ascii="Arial" w:hAnsi="Arial" w:cs="Arial"/>
          <w:lang w:val="pl-PL"/>
        </w:rPr>
      </w:pPr>
      <w:r w:rsidRPr="00641281">
        <w:rPr>
          <w:rFonts w:ascii="Arial" w:hAnsi="Arial" w:cs="Arial"/>
          <w:lang w:val="pl-PL"/>
        </w:rPr>
        <w:t xml:space="preserve">poszukiwanie partnerów, identyfikacja nisz rynkowych, przygotowanie danych i ofert, </w:t>
      </w:r>
    </w:p>
    <w:p w:rsidR="00641281" w:rsidRPr="00641281" w:rsidRDefault="00641281" w:rsidP="00641281">
      <w:pPr>
        <w:pStyle w:val="Tekstkomentarza"/>
        <w:widowControl/>
        <w:numPr>
          <w:ilvl w:val="0"/>
          <w:numId w:val="48"/>
        </w:numPr>
        <w:spacing w:before="120" w:after="120"/>
        <w:jc w:val="both"/>
        <w:rPr>
          <w:rFonts w:ascii="Arial" w:hAnsi="Arial" w:cs="Arial"/>
          <w:lang w:val="pl-PL"/>
        </w:rPr>
      </w:pPr>
      <w:r w:rsidRPr="00641281">
        <w:rPr>
          <w:rFonts w:ascii="Arial" w:hAnsi="Arial" w:cs="Arial"/>
          <w:lang w:val="pl-PL"/>
        </w:rPr>
        <w:t xml:space="preserve">przygotowywanie i praca nad biznesplanem, </w:t>
      </w:r>
    </w:p>
    <w:p w:rsidR="00641281" w:rsidRPr="004F5B55" w:rsidRDefault="00641281" w:rsidP="00641281">
      <w:pPr>
        <w:pStyle w:val="Tekstkomentarza"/>
        <w:widowControl/>
        <w:numPr>
          <w:ilvl w:val="0"/>
          <w:numId w:val="48"/>
        </w:numPr>
        <w:spacing w:before="120" w:after="120"/>
        <w:jc w:val="both"/>
        <w:rPr>
          <w:rFonts w:ascii="Arial" w:hAnsi="Arial" w:cs="Arial"/>
        </w:rPr>
      </w:pPr>
      <w:proofErr w:type="spellStart"/>
      <w:r w:rsidRPr="004F5B55">
        <w:rPr>
          <w:rFonts w:ascii="Arial" w:hAnsi="Arial" w:cs="Arial"/>
        </w:rPr>
        <w:t>negocjacje</w:t>
      </w:r>
      <w:proofErr w:type="spellEnd"/>
      <w:r w:rsidRPr="004F5B55">
        <w:rPr>
          <w:rFonts w:ascii="Arial" w:hAnsi="Arial" w:cs="Arial"/>
        </w:rPr>
        <w:t xml:space="preserve"> z </w:t>
      </w:r>
      <w:proofErr w:type="spellStart"/>
      <w:r w:rsidRPr="004F5B55">
        <w:rPr>
          <w:rFonts w:ascii="Arial" w:hAnsi="Arial" w:cs="Arial"/>
        </w:rPr>
        <w:t>instytucjami</w:t>
      </w:r>
      <w:proofErr w:type="spellEnd"/>
      <w:r w:rsidRPr="004F5B55">
        <w:rPr>
          <w:rFonts w:ascii="Arial" w:hAnsi="Arial" w:cs="Arial"/>
        </w:rPr>
        <w:t xml:space="preserve"> </w:t>
      </w:r>
      <w:proofErr w:type="spellStart"/>
      <w:r w:rsidRPr="004F5B55">
        <w:rPr>
          <w:rFonts w:ascii="Arial" w:hAnsi="Arial" w:cs="Arial"/>
        </w:rPr>
        <w:t>finansującymi</w:t>
      </w:r>
      <w:proofErr w:type="spellEnd"/>
      <w:r>
        <w:rPr>
          <w:rFonts w:ascii="Arial" w:hAnsi="Arial" w:cs="Arial"/>
        </w:rPr>
        <w:t>,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>rozpoznaniu potrzeb i problemów biznesowych grup inicjatywnych/przedsiębiorstw społecznych, przygotowaniu na ich podstawie procesu doradztwa oraz przeprowadzeniu jego oceny</w:t>
      </w:r>
      <w:r>
        <w:rPr>
          <w:rFonts w:ascii="Arial" w:hAnsi="Arial" w:cs="Arial"/>
          <w:sz w:val="20"/>
          <w:szCs w:val="20"/>
        </w:rPr>
        <w:t>,</w:t>
      </w:r>
      <w:r w:rsidRPr="004F5B55">
        <w:rPr>
          <w:rFonts w:ascii="Arial" w:hAnsi="Arial" w:cs="Arial"/>
          <w:sz w:val="20"/>
          <w:szCs w:val="20"/>
        </w:rPr>
        <w:t xml:space="preserve"> 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>opracowaniu biznes planu lub/i studium wykonalności dla inwestycji przedsiębiorstwa społecznego oraz montażu finansowego z wykorzystaniem finansowania zwrotnego</w:t>
      </w:r>
      <w:r>
        <w:rPr>
          <w:rFonts w:ascii="Arial" w:hAnsi="Arial" w:cs="Arial"/>
          <w:sz w:val="20"/>
          <w:szCs w:val="20"/>
        </w:rPr>
        <w:t>,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>skutecznym wspieraniu przedsiębiorstw społecznych w procesie pozyskiwania finansowania zwrotnego</w:t>
      </w:r>
      <w:r>
        <w:rPr>
          <w:rFonts w:ascii="Arial" w:hAnsi="Arial" w:cs="Arial"/>
          <w:sz w:val="20"/>
          <w:szCs w:val="20"/>
        </w:rPr>
        <w:t>,</w:t>
      </w:r>
    </w:p>
    <w:p w:rsidR="00641281" w:rsidRPr="00641281" w:rsidRDefault="00641281" w:rsidP="00641281">
      <w:pPr>
        <w:pStyle w:val="Akapitzlist"/>
        <w:numPr>
          <w:ilvl w:val="0"/>
          <w:numId w:val="48"/>
        </w:numPr>
        <w:spacing w:before="120" w:after="120" w:line="240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641281">
        <w:rPr>
          <w:rFonts w:ascii="Arial" w:hAnsi="Arial" w:cs="Arial"/>
          <w:color w:val="000000"/>
          <w:sz w:val="20"/>
          <w:szCs w:val="20"/>
          <w:lang w:val="pl-PL"/>
        </w:rPr>
        <w:t xml:space="preserve">opracowaniu planu naprawczego dla przedsiębiorstwa społecznego (o ile zachodzi taka potrzeba); 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 xml:space="preserve">doradzaniu w procesie planowania strategicznego, tworzenia planu rozwoju i/lub koncepcji zwiększenia wolumenu sprzedaży przez przedsiębiorstwo społeczne, 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 xml:space="preserve">wsparciu przedsiębiorstwa społecznego w procesie budowania powiązań kooperacyjnych, negocjacji z klientami, partnerami, dostawcami, personelem i/lub interesariuszami; 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>pracy z menedżerami przedsiębiorstw społecznych w oparciu o coaching i mentoring;</w:t>
      </w:r>
    </w:p>
    <w:p w:rsidR="00641281" w:rsidRPr="00641281" w:rsidRDefault="00641281" w:rsidP="00641281">
      <w:pPr>
        <w:pStyle w:val="Akapitzlist"/>
        <w:numPr>
          <w:ilvl w:val="0"/>
          <w:numId w:val="48"/>
        </w:numPr>
        <w:spacing w:before="120" w:after="120" w:line="240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641281">
        <w:rPr>
          <w:rFonts w:ascii="Arial" w:hAnsi="Arial" w:cs="Arial"/>
          <w:color w:val="000000"/>
          <w:sz w:val="20"/>
          <w:szCs w:val="20"/>
          <w:lang w:val="pl-PL"/>
        </w:rPr>
        <w:t>rozpoznaniu zapotrzebowania rynku na produkty i usługi, które mogłyby być świadczone przez PS;</w:t>
      </w:r>
    </w:p>
    <w:p w:rsidR="00641281" w:rsidRPr="00641281" w:rsidRDefault="00641281" w:rsidP="00641281">
      <w:pPr>
        <w:pStyle w:val="Akapitzlist"/>
        <w:widowControl/>
        <w:numPr>
          <w:ilvl w:val="0"/>
          <w:numId w:val="4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281">
        <w:rPr>
          <w:rFonts w:ascii="Arial" w:hAnsi="Arial" w:cs="Arial"/>
          <w:sz w:val="20"/>
          <w:szCs w:val="20"/>
          <w:lang w:val="pl-PL"/>
        </w:rPr>
        <w:t>zapewnieniu wsparcia doradczego na każdym etapie rozwoju przedsiębiorstwa społecznego (zakładanie i rejestrowanie, uruchamianie działalności gospodarczej, podtrzymanie jej w początkowej fazie, rozwój działalności do etapu dojrzałego przedsiębiorstwa);</w:t>
      </w:r>
    </w:p>
    <w:p w:rsidR="00641281" w:rsidRPr="00641281" w:rsidRDefault="00641281" w:rsidP="00641281">
      <w:pPr>
        <w:pStyle w:val="Akapitzlist"/>
        <w:widowControl/>
        <w:numPr>
          <w:ilvl w:val="0"/>
          <w:numId w:val="4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281">
        <w:rPr>
          <w:rFonts w:ascii="Arial" w:hAnsi="Arial" w:cs="Arial"/>
          <w:sz w:val="20"/>
          <w:szCs w:val="20"/>
          <w:lang w:val="pl-PL"/>
        </w:rPr>
        <w:t>udzielaniu wskazówek dotyczących bieżącego zarządzania przedsiębiorstwem;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 xml:space="preserve">opracowaniu planu naprawczego dla przedsiębiorstwa społecznego (o ile zachodzi taka potrzeba); </w:t>
      </w:r>
    </w:p>
    <w:p w:rsidR="00641281" w:rsidRPr="004F5B55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>bieżący monitoring działalności grupy inicjatywnej/przedsiębiorstwa społecznego;</w:t>
      </w:r>
    </w:p>
    <w:p w:rsidR="00641281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F5B55">
        <w:rPr>
          <w:rFonts w:ascii="Arial" w:hAnsi="Arial" w:cs="Arial"/>
          <w:sz w:val="20"/>
          <w:szCs w:val="20"/>
        </w:rPr>
        <w:t>rekomendowaniu wsparcia doradców specjalistycznych.</w:t>
      </w:r>
    </w:p>
    <w:p w:rsidR="00641281" w:rsidRPr="00230057" w:rsidRDefault="00641281" w:rsidP="00641281">
      <w:pPr>
        <w:widowControl/>
        <w:numPr>
          <w:ilvl w:val="0"/>
          <w:numId w:val="4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230057">
        <w:rPr>
          <w:rFonts w:ascii="Arial" w:hAnsi="Arial" w:cs="Arial"/>
          <w:sz w:val="20"/>
          <w:szCs w:val="20"/>
        </w:rPr>
        <w:t>zarządzanie</w:t>
      </w:r>
      <w:proofErr w:type="spellEnd"/>
      <w:r w:rsidRPr="002300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057">
        <w:rPr>
          <w:rFonts w:ascii="Arial" w:hAnsi="Arial" w:cs="Arial"/>
          <w:sz w:val="20"/>
          <w:szCs w:val="20"/>
        </w:rPr>
        <w:t>organi</w:t>
      </w:r>
      <w:bookmarkStart w:id="0" w:name="_GoBack"/>
      <w:bookmarkEnd w:id="0"/>
      <w:r w:rsidRPr="00230057">
        <w:rPr>
          <w:rFonts w:ascii="Arial" w:hAnsi="Arial" w:cs="Arial"/>
          <w:sz w:val="20"/>
          <w:szCs w:val="20"/>
        </w:rPr>
        <w:t>zacją</w:t>
      </w:r>
      <w:proofErr w:type="spellEnd"/>
      <w:r w:rsidRPr="00230057">
        <w:rPr>
          <w:rFonts w:ascii="Arial" w:hAnsi="Arial" w:cs="Arial"/>
          <w:sz w:val="20"/>
          <w:szCs w:val="20"/>
        </w:rPr>
        <w:t>,</w:t>
      </w:r>
    </w:p>
    <w:p w:rsidR="00641281" w:rsidRPr="00230057" w:rsidRDefault="00641281" w:rsidP="00641281">
      <w:pPr>
        <w:widowControl/>
        <w:numPr>
          <w:ilvl w:val="0"/>
          <w:numId w:val="4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230057">
        <w:rPr>
          <w:rFonts w:ascii="Arial" w:hAnsi="Arial" w:cs="Arial"/>
          <w:sz w:val="20"/>
          <w:szCs w:val="20"/>
        </w:rPr>
        <w:t>zarządzanie</w:t>
      </w:r>
      <w:proofErr w:type="spellEnd"/>
      <w:r w:rsidRPr="002300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0057">
        <w:rPr>
          <w:rFonts w:ascii="Arial" w:hAnsi="Arial" w:cs="Arial"/>
          <w:sz w:val="20"/>
          <w:szCs w:val="20"/>
        </w:rPr>
        <w:t>pracownikami</w:t>
      </w:r>
      <w:proofErr w:type="spellEnd"/>
      <w:r w:rsidRPr="00230057">
        <w:rPr>
          <w:rFonts w:ascii="Arial" w:hAnsi="Arial" w:cs="Arial"/>
          <w:sz w:val="20"/>
          <w:szCs w:val="20"/>
        </w:rPr>
        <w:t>,</w:t>
      </w:r>
    </w:p>
    <w:p w:rsidR="00641281" w:rsidRPr="00641281" w:rsidRDefault="00641281" w:rsidP="00641281">
      <w:pPr>
        <w:widowControl/>
        <w:numPr>
          <w:ilvl w:val="0"/>
          <w:numId w:val="4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41281">
        <w:rPr>
          <w:rFonts w:ascii="Arial" w:hAnsi="Arial" w:cs="Arial"/>
          <w:sz w:val="20"/>
          <w:szCs w:val="20"/>
          <w:lang w:val="pl-PL"/>
        </w:rPr>
        <w:t>zarządzanie konfliktem i rozwiązywanie konfliktów,</w:t>
      </w:r>
    </w:p>
    <w:p w:rsidR="00641281" w:rsidRPr="0090731C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731C">
        <w:rPr>
          <w:rFonts w:ascii="Arial" w:hAnsi="Arial" w:cs="Arial"/>
          <w:sz w:val="20"/>
          <w:szCs w:val="20"/>
        </w:rPr>
        <w:t>pozyskiwanie źródeł finansowania działalności (m.in. produkty sektora finansowego) wraz ze wsparciem w przygotowaniu wniosków,</w:t>
      </w:r>
    </w:p>
    <w:p w:rsidR="00641281" w:rsidRPr="0090731C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731C">
        <w:rPr>
          <w:rFonts w:ascii="Arial" w:hAnsi="Arial" w:cs="Arial"/>
          <w:sz w:val="20"/>
          <w:szCs w:val="20"/>
        </w:rPr>
        <w:lastRenderedPageBreak/>
        <w:t>pozyskiwanie zewnętrznych środków finansowych dostępnych dla PES np. w ramach Funduszu Pracy lub PFRON,</w:t>
      </w:r>
    </w:p>
    <w:p w:rsidR="00641281" w:rsidRPr="0090731C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731C">
        <w:rPr>
          <w:rFonts w:ascii="Arial" w:hAnsi="Arial" w:cs="Arial"/>
          <w:sz w:val="20"/>
          <w:szCs w:val="20"/>
        </w:rPr>
        <w:t>pozyskiwanie zwrotnych instrumentów finansowych,</w:t>
      </w:r>
    </w:p>
    <w:p w:rsidR="00641281" w:rsidRPr="0090731C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731C">
        <w:rPr>
          <w:rFonts w:ascii="Arial" w:hAnsi="Arial" w:cs="Arial"/>
          <w:sz w:val="20"/>
          <w:szCs w:val="20"/>
        </w:rPr>
        <w:t>planowanie finansowe,</w:t>
      </w:r>
    </w:p>
    <w:p w:rsidR="00641281" w:rsidRPr="0090731C" w:rsidRDefault="00641281" w:rsidP="00641281">
      <w:pPr>
        <w:pStyle w:val="Default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731C">
        <w:rPr>
          <w:rFonts w:ascii="Arial" w:hAnsi="Arial" w:cs="Arial"/>
          <w:sz w:val="20"/>
          <w:szCs w:val="20"/>
        </w:rPr>
        <w:t>pozyskiwanie środków finansowych na szkolenia pracowników PES/PS w ramach Krajowego Funduszu Szkoleniowego,</w:t>
      </w:r>
    </w:p>
    <w:p w:rsidR="008D64F1" w:rsidRPr="000A581A" w:rsidRDefault="008D64F1" w:rsidP="0042634E">
      <w:pPr>
        <w:pStyle w:val="Default"/>
        <w:spacing w:line="276" w:lineRule="auto"/>
        <w:ind w:left="755"/>
        <w:jc w:val="both"/>
        <w:rPr>
          <w:rFonts w:ascii="Times New Roman" w:hAnsi="Times New Roman" w:cs="Times New Roman"/>
          <w:sz w:val="22"/>
          <w:szCs w:val="22"/>
        </w:rPr>
      </w:pPr>
    </w:p>
    <w:p w:rsidR="008D64F1" w:rsidRPr="000A581A" w:rsidRDefault="008D64F1" w:rsidP="0042634E">
      <w:pPr>
        <w:pStyle w:val="Akapitzlist"/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Przedmiot umowy ma być wykonany zgodnie z wymaganiami zawartymi w Zapytaniu Ofertowym nr </w:t>
      </w:r>
      <w:r w:rsidR="00796939">
        <w:rPr>
          <w:rFonts w:ascii="Times New Roman" w:hAnsi="Times New Roman"/>
          <w:lang w:val="pl-PL"/>
        </w:rPr>
        <w:t>10/BZP/DWES/FFW/2022</w:t>
      </w:r>
      <w:r w:rsidR="00651F99" w:rsidRPr="000A581A">
        <w:rPr>
          <w:rFonts w:ascii="Times New Roman" w:hAnsi="Times New Roman"/>
          <w:lang w:val="pl-PL"/>
        </w:rPr>
        <w:t>,</w:t>
      </w:r>
      <w:r w:rsidRPr="000A581A">
        <w:rPr>
          <w:rFonts w:ascii="Times New Roman" w:hAnsi="Times New Roman"/>
          <w:lang w:val="pl-PL"/>
        </w:rPr>
        <w:t xml:space="preserve"> przeprowadzonym przez </w:t>
      </w:r>
      <w:r w:rsidR="00095229" w:rsidRPr="000A581A">
        <w:rPr>
          <w:rFonts w:ascii="Times New Roman" w:hAnsi="Times New Roman"/>
          <w:lang w:val="pl-PL"/>
        </w:rPr>
        <w:t xml:space="preserve">Fundację Fundusz Współpracy </w:t>
      </w:r>
      <w:r w:rsidRPr="000A581A">
        <w:rPr>
          <w:rFonts w:ascii="Times New Roman" w:hAnsi="Times New Roman"/>
          <w:lang w:val="pl-PL"/>
        </w:rPr>
        <w:t xml:space="preserve">oraz zgodnie z ofertą złożoną przez Wykonawcę, które stanowią załącznik nr 1 do niniejszej umowy, z zastrzeżeniem postanowień </w:t>
      </w:r>
      <w:r w:rsidR="002574C4" w:rsidRPr="000A581A">
        <w:rPr>
          <w:rFonts w:ascii="Times New Roman" w:hAnsi="Times New Roman"/>
          <w:lang w:val="pl-PL"/>
        </w:rPr>
        <w:t>wynikających z niniejszej umowy.</w:t>
      </w:r>
      <w:r w:rsidRPr="000A581A">
        <w:rPr>
          <w:rFonts w:ascii="Times New Roman" w:hAnsi="Times New Roman"/>
          <w:lang w:val="pl-PL"/>
        </w:rPr>
        <w:t xml:space="preserve"> W przypadku gdy postanowienia niniejszej umowy są sprzeczne z postanowieniami oferty Wykonawcy oraz Zapytania ofertowego nr </w:t>
      </w:r>
      <w:r w:rsidR="00796939">
        <w:rPr>
          <w:rFonts w:ascii="Times New Roman" w:hAnsi="Times New Roman"/>
          <w:lang w:val="pl-PL"/>
        </w:rPr>
        <w:t>10/BZP/DWES/FFW/2022</w:t>
      </w:r>
      <w:r w:rsidRPr="000A581A">
        <w:rPr>
          <w:rFonts w:ascii="Times New Roman" w:hAnsi="Times New Roman"/>
          <w:lang w:val="pl-PL"/>
        </w:rPr>
        <w:t xml:space="preserve">, stosuje się postanowienia niniejszej umowy. </w:t>
      </w:r>
    </w:p>
    <w:p w:rsidR="00095229" w:rsidRDefault="00095229" w:rsidP="0042634E">
      <w:pPr>
        <w:widowControl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l-PL"/>
        </w:rPr>
      </w:pPr>
    </w:p>
    <w:p w:rsidR="000A581A" w:rsidRPr="000A581A" w:rsidRDefault="000A581A" w:rsidP="0042634E">
      <w:pPr>
        <w:widowControl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l-PL"/>
        </w:rPr>
      </w:pPr>
    </w:p>
    <w:p w:rsidR="00095229" w:rsidRPr="000A581A" w:rsidRDefault="00095229" w:rsidP="0042634E">
      <w:pPr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§ 2</w:t>
      </w:r>
    </w:p>
    <w:p w:rsidR="00C56F80" w:rsidRPr="000A581A" w:rsidRDefault="00C56F80" w:rsidP="0042634E">
      <w:pPr>
        <w:pStyle w:val="Akapitzlist"/>
        <w:numPr>
          <w:ilvl w:val="0"/>
          <w:numId w:val="27"/>
        </w:numPr>
        <w:tabs>
          <w:tab w:val="left" w:pos="0"/>
        </w:tabs>
        <w:spacing w:after="0"/>
        <w:ind w:left="356" w:hanging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Wykonawca zobowiązuje się wykonywać usługę opisaną w §1 w okresie: </w:t>
      </w:r>
      <w:r w:rsidR="005726D0">
        <w:rPr>
          <w:rFonts w:ascii="Times New Roman" w:hAnsi="Times New Roman"/>
          <w:lang w:val="pl-PL"/>
        </w:rPr>
        <w:t>……………………..</w:t>
      </w:r>
      <w:r w:rsidR="00F446D0" w:rsidRPr="000A581A">
        <w:rPr>
          <w:rFonts w:ascii="Times New Roman" w:hAnsi="Times New Roman"/>
          <w:lang w:val="pl-PL"/>
        </w:rPr>
        <w:t xml:space="preserve"> </w:t>
      </w:r>
      <w:r w:rsidR="00F446D0" w:rsidRPr="000A581A">
        <w:rPr>
          <w:rFonts w:ascii="Times New Roman" w:hAnsi="Times New Roman"/>
          <w:highlight w:val="yellow"/>
          <w:lang w:val="pl-PL"/>
        </w:rPr>
        <w:br/>
      </w:r>
      <w:r w:rsidR="00DD64A4">
        <w:rPr>
          <w:rFonts w:ascii="Times New Roman" w:hAnsi="Times New Roman"/>
          <w:lang w:val="pl-PL"/>
        </w:rPr>
        <w:t>– 31 grudnia</w:t>
      </w:r>
      <w:r w:rsidR="00796939">
        <w:rPr>
          <w:rFonts w:ascii="Times New Roman" w:hAnsi="Times New Roman"/>
          <w:lang w:val="pl-PL"/>
        </w:rPr>
        <w:t xml:space="preserve"> 2023</w:t>
      </w:r>
      <w:r w:rsidRPr="000A581A">
        <w:rPr>
          <w:rFonts w:ascii="Times New Roman" w:hAnsi="Times New Roman"/>
          <w:lang w:val="pl-PL"/>
        </w:rPr>
        <w:t xml:space="preserve"> r. z zastrzeżeniem wynikającym z ust. 2 lub ust. 3 lub ust. 4 niniejszego par.</w:t>
      </w:r>
    </w:p>
    <w:p w:rsidR="00C56F80" w:rsidRPr="000A581A" w:rsidRDefault="00C56F80" w:rsidP="0042634E">
      <w:pPr>
        <w:pStyle w:val="Akapitzlist"/>
        <w:numPr>
          <w:ilvl w:val="0"/>
          <w:numId w:val="27"/>
        </w:numPr>
        <w:tabs>
          <w:tab w:val="left" w:pos="0"/>
        </w:tabs>
        <w:spacing w:after="0"/>
        <w:ind w:left="356" w:hanging="38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Czynności winny być zrealizowane w wymiarze godzinowym uzgodnionym ze Zleceniodawcą, zgodnie z zapotrzebowaniem zgłaszanym przez grupy inicjatywne oraz przedsiębiorstwa społeczne (Uczestników projektu).</w:t>
      </w:r>
    </w:p>
    <w:p w:rsidR="00C56F80" w:rsidRPr="000A581A" w:rsidRDefault="00C56F80" w:rsidP="0042634E">
      <w:pPr>
        <w:pStyle w:val="Akapitzlist"/>
        <w:numPr>
          <w:ilvl w:val="0"/>
          <w:numId w:val="27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Usługa będzie świadczona na bieżąco zgodnie z potrzebami Uczestników projektu, o którym mowa w §1 ust. 1. Wykonawca zobowiązany jest przystąpić do wykonania usługi w ciągu 3 dni roboczych od zgłoszenia zapotrzebowania na taką usługę ze strony Zamawiającego.</w:t>
      </w:r>
    </w:p>
    <w:p w:rsidR="00C56F80" w:rsidRPr="000A581A" w:rsidRDefault="00C56F80" w:rsidP="0042634E">
      <w:pPr>
        <w:pStyle w:val="Akapitzlist"/>
        <w:numPr>
          <w:ilvl w:val="0"/>
          <w:numId w:val="27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Po otrzymaniu zgłoszenia, strony ustalać będą każdorazowo termin wykonania usługi.</w:t>
      </w:r>
    </w:p>
    <w:p w:rsidR="00095229" w:rsidRPr="000A581A" w:rsidRDefault="00095229" w:rsidP="0042634E">
      <w:pPr>
        <w:widowControl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§ 3</w:t>
      </w:r>
    </w:p>
    <w:p w:rsidR="00C56F80" w:rsidRPr="000A581A" w:rsidRDefault="00C56F80" w:rsidP="0042634E">
      <w:pPr>
        <w:pStyle w:val="Akapitzlist"/>
        <w:numPr>
          <w:ilvl w:val="0"/>
          <w:numId w:val="28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Zleceniobiorca zobowiązuje się wykonać zlecone czynności osobiście, w sposób oraz w miejscu ustalonym ze Zleceniodawcą, stosownie do zapotrzebowania zgłoszonego przez uczestników projektu. Zleceniobiorca oświadcza, że posiada stosowne kwalifikacje do wykonywania zlecenia.</w:t>
      </w:r>
    </w:p>
    <w:p w:rsidR="00C56F80" w:rsidRPr="000A581A" w:rsidRDefault="00C56F80" w:rsidP="0042634E">
      <w:pPr>
        <w:pStyle w:val="Akapitzlist"/>
        <w:numPr>
          <w:ilvl w:val="0"/>
          <w:numId w:val="28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Zleceniobiorca zobowiązuje się do kompletowania dokumentacji związanej ze zrealizowanymi w ramach doradztwa zadaniami (karty doradztwa, karty czasu pracy, dokumentowanie indywidualnej ścieżki wsparcia, prowadzenie dokumentacji usług zgodnej ze standardami AKSES)</w:t>
      </w:r>
      <w:r w:rsidR="00A50CDB" w:rsidRPr="000A581A">
        <w:rPr>
          <w:rFonts w:ascii="Times New Roman" w:hAnsi="Times New Roman"/>
          <w:lang w:val="pl-PL"/>
        </w:rPr>
        <w:t>, w tym zgodnie z załącznik</w:t>
      </w:r>
      <w:r w:rsidR="00E5759B" w:rsidRPr="000A581A">
        <w:rPr>
          <w:rFonts w:ascii="Times New Roman" w:hAnsi="Times New Roman"/>
          <w:lang w:val="pl-PL"/>
        </w:rPr>
        <w:t xml:space="preserve">iem nr 2 </w:t>
      </w:r>
      <w:r w:rsidR="00A50CDB" w:rsidRPr="000A581A">
        <w:rPr>
          <w:rFonts w:ascii="Times New Roman" w:hAnsi="Times New Roman"/>
          <w:lang w:val="pl-PL"/>
        </w:rPr>
        <w:t>oraz</w:t>
      </w:r>
      <w:r w:rsidRPr="000A581A">
        <w:rPr>
          <w:rFonts w:ascii="Times New Roman" w:hAnsi="Times New Roman"/>
          <w:lang w:val="pl-PL"/>
        </w:rPr>
        <w:t xml:space="preserve"> przekazywania jej Zleceniodawcy.</w:t>
      </w:r>
    </w:p>
    <w:p w:rsidR="00C56F80" w:rsidRPr="000A581A" w:rsidRDefault="00C56F80" w:rsidP="0042634E">
      <w:pPr>
        <w:pStyle w:val="Akapitzlist"/>
        <w:numPr>
          <w:ilvl w:val="0"/>
          <w:numId w:val="28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Doradztwo udzielane będzie w formie doradztwa bezpośredniego (w uzasadnionych przypadkach, za zgodą Zamawiającego, może przybierać formę doradztwa pośredniego). Przez doradztwo bezpośrednie rozumie się doradztwo świadczone osobiście przez doradcę uczestnikowi/uczestnikom w siedzibie OWES lub innym dogodnym dla uczestnika miejscu, a przez doradztwo pośrednie doradztwo świadczone </w:t>
      </w:r>
      <w:r w:rsidR="006116AC" w:rsidRPr="000A581A">
        <w:rPr>
          <w:rFonts w:ascii="Times New Roman" w:hAnsi="Times New Roman"/>
          <w:lang w:val="pl-PL"/>
        </w:rPr>
        <w:t xml:space="preserve">za pomocą środków komunikacji elektronicznej </w:t>
      </w:r>
      <w:r w:rsidRPr="000A581A">
        <w:rPr>
          <w:rFonts w:ascii="Times New Roman" w:hAnsi="Times New Roman"/>
          <w:lang w:val="pl-PL"/>
        </w:rPr>
        <w:t>(poczty elektronicznej, wideokonferencji itp.).</w:t>
      </w:r>
    </w:p>
    <w:p w:rsidR="00C56F80" w:rsidRPr="000A581A" w:rsidRDefault="00C56F80" w:rsidP="0042634E">
      <w:pPr>
        <w:pStyle w:val="Akapitzlist"/>
        <w:numPr>
          <w:ilvl w:val="0"/>
          <w:numId w:val="28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Zleceniobiorca może wg Standardów docelowo pracować jednocześnie z grupą nie większą niż piętnastu uczestników projektu, o których mowa w §2 ust. 2 (grup, instytucji).  </w:t>
      </w:r>
    </w:p>
    <w:p w:rsidR="00C56F80" w:rsidRPr="000A581A" w:rsidRDefault="00C56F80" w:rsidP="0042634E">
      <w:pPr>
        <w:pStyle w:val="Akapitzlist"/>
        <w:numPr>
          <w:ilvl w:val="0"/>
          <w:numId w:val="28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Wykonawca zapewni wszelkie niezbędne materiały i sprzęt do świadczenia usługi, w tym komputer z dostępem do Internetu oraz legalnym oprogramowaniem niezbędnym do prowadzenia doradztwa.</w:t>
      </w:r>
    </w:p>
    <w:p w:rsidR="008D64F1" w:rsidRPr="000A581A" w:rsidRDefault="008D64F1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/>
        <w:ind w:left="395"/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lastRenderedPageBreak/>
        <w:t>§ 4</w:t>
      </w:r>
    </w:p>
    <w:p w:rsidR="00C56F80" w:rsidRPr="000A581A" w:rsidRDefault="00C56F80" w:rsidP="0042634E">
      <w:pPr>
        <w:pStyle w:val="Akapitzlist"/>
        <w:widowControl/>
        <w:numPr>
          <w:ilvl w:val="0"/>
          <w:numId w:val="29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Tytułem wynagrodzenia współfinansowanego ze środków Unii Europejskiej w ramach Europejskiego Funduszu Społecznego Zamawiający zobowiązuje się zapłacić Wykonawcy kwotę wynikającą z liczby godzin wykonanej/świadczonej Usługi, potwierdzoną w karcie wsparcia doradczego przygotowan</w:t>
      </w:r>
      <w:r w:rsidR="00A50CDB" w:rsidRPr="000A581A">
        <w:rPr>
          <w:rFonts w:ascii="Times New Roman" w:hAnsi="Times New Roman"/>
          <w:lang w:val="pl-PL"/>
        </w:rPr>
        <w:t>ą</w:t>
      </w:r>
      <w:r w:rsidRPr="000A581A">
        <w:rPr>
          <w:rFonts w:ascii="Times New Roman" w:hAnsi="Times New Roman"/>
          <w:lang w:val="pl-PL"/>
        </w:rPr>
        <w:t xml:space="preserve"> zgodnie ze wzorem stanowiącym załącznik nr 2, pomnożoną przez stawkę godzinową wynoszącą</w:t>
      </w:r>
      <w:r w:rsidRPr="000A581A">
        <w:rPr>
          <w:rFonts w:ascii="Times New Roman" w:hAnsi="Times New Roman"/>
          <w:b/>
          <w:lang w:val="pl-PL"/>
        </w:rPr>
        <w:t xml:space="preserve"> ……… zł brutto (słownie: ……………………… złotych brutto).</w:t>
      </w:r>
    </w:p>
    <w:p w:rsidR="00C56F80" w:rsidRPr="000A581A" w:rsidRDefault="00C56F80" w:rsidP="0042634E">
      <w:pPr>
        <w:pStyle w:val="Akapitzlist"/>
        <w:widowControl/>
        <w:numPr>
          <w:ilvl w:val="0"/>
          <w:numId w:val="29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Zapłata uznawana jest za dokonaną w dniu obciążenia rachunku bankowego Zamawiającego.</w:t>
      </w:r>
    </w:p>
    <w:p w:rsidR="00C56F80" w:rsidRPr="000A581A" w:rsidRDefault="00C56F80" w:rsidP="0042634E">
      <w:pPr>
        <w:pStyle w:val="Akapitzlist"/>
        <w:widowControl/>
        <w:numPr>
          <w:ilvl w:val="0"/>
          <w:numId w:val="29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Wypłata wynagrodzenia wskazanego ust. 1 jest uzależniona od dostępności środków na rachunku bankowym Zamawiającego. W przypadku braku środków na rachunku bankowym Zamawiającego Wykonawca otrzyma wynagrodzenie niezwłocznie po ich przekazaniu przez właściwą instytucję zarządzającą/pośredniczącą, na co Wykonawca wyraża zgodę.</w:t>
      </w:r>
    </w:p>
    <w:p w:rsidR="00C56F80" w:rsidRPr="000A581A" w:rsidRDefault="00C56F80" w:rsidP="0042634E">
      <w:pPr>
        <w:pStyle w:val="Akapitzlist"/>
        <w:widowControl/>
        <w:numPr>
          <w:ilvl w:val="0"/>
          <w:numId w:val="29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Strony zgodnie oświadczają, że </w:t>
      </w:r>
      <w:r w:rsidRPr="000A581A">
        <w:rPr>
          <w:rFonts w:ascii="Times New Roman" w:hAnsi="Times New Roman"/>
          <w:kern w:val="28"/>
          <w:lang w:val="pl-PL" w:eastAsia="pl-PL"/>
        </w:rPr>
        <w:t xml:space="preserve">wysokość wynagrodzenia za wykonane usługi nie przekroczy kwoty: </w:t>
      </w:r>
      <w:r w:rsidRPr="000A581A">
        <w:rPr>
          <w:rFonts w:ascii="Times New Roman" w:hAnsi="Times New Roman"/>
          <w:lang w:val="pl-PL"/>
        </w:rPr>
        <w:t xml:space="preserve">…………… złotych brutto </w:t>
      </w:r>
      <w:r w:rsidRPr="000A581A">
        <w:rPr>
          <w:rFonts w:ascii="Times New Roman" w:hAnsi="Times New Roman"/>
          <w:b/>
          <w:kern w:val="28"/>
          <w:lang w:val="pl-PL" w:eastAsia="pl-PL"/>
        </w:rPr>
        <w:t>(słownie: ……………………………………….. złotych brutto</w:t>
      </w:r>
      <w:r w:rsidRPr="000A581A">
        <w:rPr>
          <w:rFonts w:ascii="Times New Roman" w:hAnsi="Times New Roman"/>
          <w:kern w:val="28"/>
          <w:lang w:val="pl-PL" w:eastAsia="pl-PL"/>
        </w:rPr>
        <w:t xml:space="preserve">) (z zastrzeżeniem, o którym mowa w ust. 6 poniżej). </w:t>
      </w:r>
    </w:p>
    <w:p w:rsidR="00C56F80" w:rsidRPr="000A581A" w:rsidRDefault="00C56F80" w:rsidP="0042634E">
      <w:pPr>
        <w:pStyle w:val="Akapitzlist"/>
        <w:numPr>
          <w:ilvl w:val="0"/>
          <w:numId w:val="29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Wynagrodzenie brutto zawiera wszystkie koszty, jakie ponosi Zleceniodawca. Wynagrodzenie brutto zawiera wszystkie składniki wynagrodzenia, tj. w przypadku osoby fizycznej wszystkie składniki wynagrodzenia dot. pracownika i pracodawcy, a w innych przypadkach wynagrodzenie z uwzględnieniem podatku VAT oraz kosztów dojazdu do miejsc doradztwa.</w:t>
      </w:r>
    </w:p>
    <w:p w:rsidR="00C56F80" w:rsidRPr="000A581A" w:rsidRDefault="00C56F80" w:rsidP="0042634E">
      <w:pPr>
        <w:pStyle w:val="Akapitzlist"/>
        <w:widowControl/>
        <w:numPr>
          <w:ilvl w:val="0"/>
          <w:numId w:val="29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Wysokość wynagrodzenia Wykonawcy jest uzależnion</w:t>
      </w:r>
      <w:r w:rsidR="0003425F">
        <w:rPr>
          <w:rFonts w:ascii="Times New Roman" w:hAnsi="Times New Roman"/>
          <w:lang w:val="pl-PL"/>
        </w:rPr>
        <w:t>a od ilości godzin wskazanych w </w:t>
      </w:r>
      <w:r w:rsidRPr="000A581A">
        <w:rPr>
          <w:rFonts w:ascii="Times New Roman" w:hAnsi="Times New Roman"/>
          <w:lang w:val="pl-PL"/>
        </w:rPr>
        <w:t>zapotrzebowaniu, o którym mowa w §2 ust. 2.</w:t>
      </w:r>
    </w:p>
    <w:p w:rsidR="00C56F80" w:rsidRPr="000A581A" w:rsidRDefault="00C56F80" w:rsidP="0042634E">
      <w:pPr>
        <w:jc w:val="center"/>
        <w:rPr>
          <w:rFonts w:ascii="Times New Roman" w:hAnsi="Times New Roman"/>
          <w:b/>
          <w:lang w:val="pl-PL"/>
        </w:rPr>
      </w:pPr>
    </w:p>
    <w:p w:rsidR="00C56F80" w:rsidRPr="000A581A" w:rsidRDefault="00C56F80" w:rsidP="0042634E">
      <w:pPr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§ 5</w:t>
      </w:r>
    </w:p>
    <w:p w:rsidR="00C56F80" w:rsidRPr="000A581A" w:rsidRDefault="00C56F80" w:rsidP="0042634E">
      <w:pPr>
        <w:pStyle w:val="Akapitzlist"/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.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tabs>
          <w:tab w:val="left" w:pos="0"/>
        </w:tabs>
        <w:spacing w:after="0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 czasie obowiązywania niniejszej umowy Wykonawca zobowiązuje się do:</w:t>
      </w:r>
    </w:p>
    <w:p w:rsidR="00C56F80" w:rsidRPr="000A581A" w:rsidRDefault="00C56F80" w:rsidP="0042634E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wykonywania czynności objętych umową: terminowo, z najwyższą starannością, zgodnie z aktualnym stanem wiedzy, kompetencji zawodowej, etyki i uczciwości,</w:t>
      </w:r>
    </w:p>
    <w:p w:rsidR="00C56F80" w:rsidRPr="000A581A" w:rsidRDefault="00C56F80" w:rsidP="0042634E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nie podejmowania dzia</w:t>
      </w:r>
      <w:r w:rsidR="00E5759B" w:rsidRPr="000A581A">
        <w:rPr>
          <w:rFonts w:ascii="Times New Roman" w:hAnsi="Times New Roman"/>
          <w:lang w:val="pl-PL"/>
        </w:rPr>
        <w:t>łalności sprzecznej z interesem</w:t>
      </w:r>
      <w:r w:rsidRPr="000A581A">
        <w:rPr>
          <w:rFonts w:ascii="Times New Roman" w:hAnsi="Times New Roman"/>
          <w:lang w:val="pl-PL"/>
        </w:rPr>
        <w:t xml:space="preserve"> Zamawiającego. 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Wykonawca zobowiązuje się do nie ujawniania bez pisemnej zgody Zamawiającego poufnych informacji uzyskanych w trakcie wykonywania usługi, a także po wygaśnięciu niniejszej umowy. Za </w:t>
      </w:r>
      <w:r w:rsidR="00E5759B" w:rsidRPr="000A581A">
        <w:rPr>
          <w:rFonts w:ascii="Times New Roman" w:hAnsi="Times New Roman"/>
          <w:lang w:val="pl-PL"/>
        </w:rPr>
        <w:t>poufne informacje strony uznają</w:t>
      </w:r>
      <w:r w:rsidRPr="000A581A">
        <w:rPr>
          <w:rFonts w:ascii="Times New Roman" w:hAnsi="Times New Roman"/>
          <w:lang w:val="pl-PL"/>
        </w:rPr>
        <w:t xml:space="preserve"> jakiekolwiek informacje w formie elektronicznej, pisemnej, ustnej dotyczące: </w:t>
      </w:r>
    </w:p>
    <w:p w:rsidR="00C56F80" w:rsidRPr="000A581A" w:rsidRDefault="00C56F80" w:rsidP="0042634E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wykonywania niniejszej umowy przez Wykonawcę przekazane przez Zamawiającego,</w:t>
      </w:r>
    </w:p>
    <w:p w:rsidR="00C56F80" w:rsidRPr="000A581A" w:rsidRDefault="00C56F80" w:rsidP="00796939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wykonywania przez Zamawiająceg</w:t>
      </w:r>
      <w:r w:rsidR="00DD64A4">
        <w:rPr>
          <w:rFonts w:ascii="Times New Roman" w:hAnsi="Times New Roman"/>
          <w:lang w:val="pl-PL"/>
        </w:rPr>
        <w:t xml:space="preserve">o umowy nr </w:t>
      </w:r>
      <w:r w:rsidR="00796939" w:rsidRPr="00796939">
        <w:rPr>
          <w:rFonts w:ascii="Times New Roman" w:hAnsi="Times New Roman"/>
          <w:lang w:val="pl-PL"/>
        </w:rPr>
        <w:t>RPMA.09.03.00-14-i463/21-00</w:t>
      </w:r>
      <w:r w:rsidR="00796939">
        <w:rPr>
          <w:rFonts w:ascii="Times New Roman" w:hAnsi="Times New Roman"/>
          <w:lang w:val="pl-PL"/>
        </w:rPr>
        <w:t xml:space="preserve"> </w:t>
      </w:r>
      <w:r w:rsidRPr="000A581A">
        <w:rPr>
          <w:rFonts w:ascii="Times New Roman" w:hAnsi="Times New Roman"/>
          <w:lang w:val="pl-PL"/>
        </w:rPr>
        <w:t>o dofinansowanie projektu „Inkubacja i Wsparcie Ekonomii Społecznej w sub</w:t>
      </w:r>
      <w:r w:rsidR="00911FD1" w:rsidRPr="000A581A">
        <w:rPr>
          <w:rFonts w:ascii="Times New Roman" w:hAnsi="Times New Roman"/>
          <w:lang w:val="pl-PL"/>
        </w:rPr>
        <w:t xml:space="preserve">regionie </w:t>
      </w:r>
      <w:r w:rsidR="00DD64A4">
        <w:rPr>
          <w:rFonts w:ascii="Times New Roman" w:hAnsi="Times New Roman"/>
          <w:lang w:val="pl-PL"/>
        </w:rPr>
        <w:t>radomskim</w:t>
      </w:r>
      <w:r w:rsidR="00796939">
        <w:rPr>
          <w:rFonts w:ascii="Times New Roman" w:hAnsi="Times New Roman"/>
          <w:lang w:val="pl-PL"/>
        </w:rPr>
        <w:t xml:space="preserve"> – IWES 4</w:t>
      </w:r>
      <w:r w:rsidRPr="000A581A">
        <w:rPr>
          <w:rFonts w:ascii="Times New Roman" w:hAnsi="Times New Roman"/>
          <w:lang w:val="pl-PL"/>
        </w:rPr>
        <w:t xml:space="preserve">” </w:t>
      </w:r>
    </w:p>
    <w:p w:rsidR="00C56F80" w:rsidRPr="000A581A" w:rsidRDefault="00C56F80" w:rsidP="0042634E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metod i form współpracy pomiędzy partnerami, uczestnikami lub beneficjentami projektu, </w:t>
      </w:r>
    </w:p>
    <w:p w:rsidR="00C56F80" w:rsidRPr="000A581A" w:rsidRDefault="00C56F80" w:rsidP="0042634E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uczestników, beneficjentów lub osób trzecich uczestniczących w projekcie uzyskane przez Wykonawcę w trakcie wykonywania niniejszej umowy.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Powyższe informacje, o których mowa w ust. 3 mogą być ujawnione organom władzy publicznej upoważnionym do żądania tych informacji na podstawie przepisów prawa powszechnie obowiązującego.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 przypadku niezgodnego z ust. 3 powyżej ujawnienia przez Wykonawcę poufnych informacji uzyskanych w trakcie wykonywania usługi, Wykonawca zobowiązany jest do zapłacenia Zamawiającemu kary umownej w wysokości 5% należnego wynagrodzenia obliczonego zgodnie z §4 ust. 1 za każde naruszenie.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W przypadku zwłoki Wykonawcy trwającej dłużej niż 7 dni w przystąpieniu do wykonania usługi, </w:t>
      </w:r>
      <w:r w:rsidRPr="000A581A">
        <w:rPr>
          <w:rFonts w:ascii="Times New Roman" w:hAnsi="Times New Roman"/>
          <w:lang w:val="pl-PL"/>
        </w:rPr>
        <w:lastRenderedPageBreak/>
        <w:t>o której mowa w §1, Zamawiający może odstąpić od umowy ze skutkiem natychmiastowym, z zachowaniem prawa do kary umownej, o której mowa w ust. 7 poniżej.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 razie zwłoki Wykonawcy w przystąpieniu do wykonania usługi trwającej 7 dni lub innego nienależytego wykonywania umowy przez Wykonawcę lub wykonywania jej niezgodnie z jej postanowieniami Wykonawca zobowiązany jest do zapłacenia kary umownej w wysokości 0,5% wynagrodzenia wskazanego w §4 ust. 4, za każdy dzień zwłoki.</w:t>
      </w:r>
    </w:p>
    <w:p w:rsidR="00C56F80" w:rsidRPr="000A581A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 przypadkach wskazanych w umowie Zamawiający nalicza karę/kary umowną/e, które Wykonawca zobowiązuje się zapłacić Zamawiającemu; Zamawiający może potrącić karę umowną z wynagrodzenia należnemu Wykonawcy lub dowolnej jego części.</w:t>
      </w:r>
    </w:p>
    <w:p w:rsidR="00C56F80" w:rsidRDefault="00C56F80" w:rsidP="0042634E">
      <w:pPr>
        <w:pStyle w:val="Akapitzlist"/>
        <w:numPr>
          <w:ilvl w:val="0"/>
          <w:numId w:val="31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Zamawiający może dochodzić na zasadach ogólnych odszkodowania w wysokości przewyższającej wysokość kar umownych zastrzeżonych w niniejszej umowie.</w:t>
      </w:r>
      <w:r w:rsidRPr="000A581A">
        <w:rPr>
          <w:rFonts w:ascii="Times New Roman" w:hAnsi="Times New Roman"/>
          <w:lang w:val="pl-PL"/>
        </w:rPr>
        <w:br/>
      </w:r>
    </w:p>
    <w:p w:rsidR="000973A1" w:rsidRPr="000973A1" w:rsidRDefault="000973A1" w:rsidP="000973A1">
      <w:pPr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§ 6</w:t>
      </w:r>
    </w:p>
    <w:p w:rsidR="00C56F80" w:rsidRPr="000A581A" w:rsidRDefault="00C56F80" w:rsidP="0042634E">
      <w:pPr>
        <w:pStyle w:val="Akapitzlist"/>
        <w:numPr>
          <w:ilvl w:val="0"/>
          <w:numId w:val="32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Wykonawca zobowiązuje się do złożenia łącznie z rachunkiem/fakturą kart</w:t>
      </w:r>
      <w:r w:rsidR="00A50CDB" w:rsidRPr="000A581A">
        <w:rPr>
          <w:rFonts w:ascii="Times New Roman" w:hAnsi="Times New Roman"/>
          <w:lang w:val="pl-PL"/>
        </w:rPr>
        <w:t>y</w:t>
      </w:r>
      <w:r w:rsidR="00E5759B" w:rsidRPr="000A581A">
        <w:rPr>
          <w:rFonts w:ascii="Times New Roman" w:hAnsi="Times New Roman"/>
          <w:lang w:val="pl-PL"/>
        </w:rPr>
        <w:t xml:space="preserve"> </w:t>
      </w:r>
      <w:r w:rsidR="00A50CDB" w:rsidRPr="000A581A">
        <w:rPr>
          <w:rFonts w:ascii="Times New Roman" w:hAnsi="Times New Roman"/>
          <w:lang w:val="pl-PL"/>
        </w:rPr>
        <w:t>wsparcia doradczego</w:t>
      </w:r>
      <w:r w:rsidR="00E5759B" w:rsidRPr="000A581A">
        <w:rPr>
          <w:rFonts w:ascii="Times New Roman" w:hAnsi="Times New Roman"/>
          <w:lang w:val="pl-PL"/>
        </w:rPr>
        <w:t xml:space="preserve"> </w:t>
      </w:r>
      <w:r w:rsidR="00A50CDB" w:rsidRPr="000A581A">
        <w:rPr>
          <w:rFonts w:ascii="Times New Roman" w:hAnsi="Times New Roman"/>
          <w:lang w:val="pl-PL"/>
        </w:rPr>
        <w:t xml:space="preserve">wraz z kartą monitoringu PS, </w:t>
      </w:r>
      <w:r w:rsidR="008B63B6" w:rsidRPr="000A581A">
        <w:rPr>
          <w:rFonts w:ascii="Times New Roman" w:hAnsi="Times New Roman"/>
          <w:lang w:val="pl-PL"/>
        </w:rPr>
        <w:t>przygotowanych zgodnie ze wzorem stanowiącym załącznik nr 2</w:t>
      </w:r>
      <w:r w:rsidR="00E5759B" w:rsidRPr="000A581A">
        <w:rPr>
          <w:rFonts w:ascii="Times New Roman" w:hAnsi="Times New Roman"/>
          <w:lang w:val="pl-PL"/>
        </w:rPr>
        <w:t xml:space="preserve"> </w:t>
      </w:r>
      <w:r w:rsidRPr="000A581A">
        <w:rPr>
          <w:rFonts w:ascii="Times New Roman" w:hAnsi="Times New Roman"/>
          <w:lang w:val="pl-PL"/>
        </w:rPr>
        <w:t>do niniejszej umowy.</w:t>
      </w:r>
    </w:p>
    <w:p w:rsidR="00C56F80" w:rsidRPr="000A581A" w:rsidRDefault="00C56F80" w:rsidP="0042634E">
      <w:pPr>
        <w:pStyle w:val="Akapitzlist"/>
        <w:numPr>
          <w:ilvl w:val="0"/>
          <w:numId w:val="32"/>
        </w:numPr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Wynagrodzenie jest płatne po przedłożeniu prawidłowo wystawionego rachunku/faktury wraz z prawidłowo</w:t>
      </w:r>
      <w:r w:rsidR="008B63B6" w:rsidRPr="000A581A">
        <w:rPr>
          <w:rFonts w:ascii="Times New Roman" w:hAnsi="Times New Roman"/>
          <w:lang w:val="pl-PL"/>
        </w:rPr>
        <w:t xml:space="preserve"> przygotowanym</w:t>
      </w:r>
      <w:r w:rsidR="00E4767C" w:rsidRPr="000A581A">
        <w:rPr>
          <w:rFonts w:ascii="Times New Roman" w:hAnsi="Times New Roman"/>
          <w:lang w:val="pl-PL"/>
        </w:rPr>
        <w:t xml:space="preserve"> oświadczeniem usługobiorcy</w:t>
      </w:r>
      <w:r w:rsidR="00E5759B" w:rsidRPr="000A581A">
        <w:rPr>
          <w:rFonts w:ascii="Times New Roman" w:hAnsi="Times New Roman"/>
          <w:lang w:val="pl-PL"/>
        </w:rPr>
        <w:t xml:space="preserve"> </w:t>
      </w:r>
      <w:r w:rsidR="00E4767C" w:rsidRPr="000A581A">
        <w:rPr>
          <w:rFonts w:ascii="Times New Roman" w:hAnsi="Times New Roman"/>
          <w:lang w:val="pl-PL"/>
        </w:rPr>
        <w:t xml:space="preserve">(jeśli dotyczy) </w:t>
      </w:r>
      <w:r w:rsidRPr="000A581A">
        <w:rPr>
          <w:rFonts w:ascii="Times New Roman" w:hAnsi="Times New Roman"/>
          <w:lang w:val="pl-PL"/>
        </w:rPr>
        <w:t>z zastrzeżeniem warunków określonych w §4.</w:t>
      </w:r>
    </w:p>
    <w:p w:rsidR="00145F1D" w:rsidRPr="000A581A" w:rsidRDefault="00145F1D" w:rsidP="0042634E">
      <w:pPr>
        <w:pStyle w:val="Akapitzlist"/>
        <w:tabs>
          <w:tab w:val="left" w:pos="0"/>
        </w:tabs>
        <w:ind w:left="360"/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§ 7</w:t>
      </w:r>
    </w:p>
    <w:p w:rsidR="00C56F80" w:rsidRPr="000A581A" w:rsidRDefault="00C56F80" w:rsidP="0042634E">
      <w:pPr>
        <w:pStyle w:val="Akapitzlist"/>
        <w:numPr>
          <w:ilvl w:val="0"/>
          <w:numId w:val="34"/>
        </w:numPr>
        <w:ind w:left="356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Zamawiający i Wykonawca ustalają następujący sposób przekazywania informacji pomiędzy sobą: e-mail – poczta elektroniczna, telefon, odpowiednio: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356"/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dla Zamawiającego:</w:t>
      </w:r>
    </w:p>
    <w:p w:rsidR="00C56F80" w:rsidRPr="000A581A" w:rsidRDefault="000A1739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Justyna Jakubiak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mOWES 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Fundacja Fundusz Współpracy, ul. Górnośląska 4a, 00-444 Warszawa</w:t>
      </w:r>
    </w:p>
    <w:p w:rsidR="00C56F80" w:rsidRPr="009A359F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9A359F">
        <w:rPr>
          <w:rFonts w:ascii="Times New Roman" w:hAnsi="Times New Roman"/>
          <w:lang w:val="pl-PL"/>
        </w:rPr>
        <w:t xml:space="preserve">e-mail: </w:t>
      </w:r>
      <w:r w:rsidR="000A1739" w:rsidRPr="009A359F">
        <w:rPr>
          <w:rFonts w:ascii="Times New Roman" w:hAnsi="Times New Roman"/>
          <w:lang w:val="pl-PL"/>
        </w:rPr>
        <w:t>jjakubiak</w:t>
      </w:r>
      <w:r w:rsidRPr="009A359F">
        <w:rPr>
          <w:rFonts w:ascii="Times New Roman" w:hAnsi="Times New Roman"/>
          <w:lang w:val="pl-PL"/>
        </w:rPr>
        <w:t>@cofund.org.pl</w:t>
      </w:r>
    </w:p>
    <w:p w:rsidR="00C56F80" w:rsidRPr="000A581A" w:rsidRDefault="000A1739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tel. </w:t>
      </w:r>
      <w:r w:rsidR="00796939" w:rsidRPr="00796939">
        <w:rPr>
          <w:rFonts w:ascii="Times New Roman" w:hAnsi="Times New Roman"/>
          <w:lang w:val="pl-PL"/>
        </w:rPr>
        <w:t>663 831 435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356"/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dla Wykonawcy: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............................................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(adres)................................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e-mail: 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 xml:space="preserve">tel. </w:t>
      </w:r>
    </w:p>
    <w:p w:rsidR="00C56F80" w:rsidRPr="000A581A" w:rsidRDefault="00C56F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716"/>
        <w:jc w:val="both"/>
        <w:rPr>
          <w:rFonts w:ascii="Times New Roman" w:hAnsi="Times New Roman"/>
          <w:lang w:val="pl-PL"/>
        </w:rPr>
      </w:pPr>
    </w:p>
    <w:p w:rsidR="00872BC5" w:rsidRPr="000A581A" w:rsidRDefault="00C56F80" w:rsidP="0042634E">
      <w:pPr>
        <w:pStyle w:val="Akapitzlist"/>
        <w:widowControl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before="240" w:after="67"/>
        <w:ind w:left="356"/>
        <w:jc w:val="both"/>
        <w:rPr>
          <w:rFonts w:ascii="Times New Roman" w:hAnsi="Times New Roman"/>
          <w:lang w:val="pl-PL"/>
        </w:rPr>
      </w:pPr>
      <w:r w:rsidRPr="000A581A">
        <w:rPr>
          <w:rFonts w:ascii="Times New Roman" w:hAnsi="Times New Roman"/>
          <w:lang w:val="pl-PL"/>
        </w:rPr>
        <w:t>Zgłaszanie zapotrzebowania na usługę oraz ustalanie przez strony terminu jej wykonania wymagają formy pisemnej, za którą uważa się także korespondencję elektroniczną.</w:t>
      </w:r>
      <w:r w:rsidRPr="000A581A">
        <w:rPr>
          <w:rFonts w:ascii="Times New Roman" w:hAnsi="Times New Roman"/>
          <w:lang w:val="pl-PL"/>
        </w:rPr>
        <w:br/>
      </w:r>
    </w:p>
    <w:p w:rsidR="001E0080" w:rsidRPr="000A581A" w:rsidRDefault="001E0080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395"/>
        <w:jc w:val="center"/>
        <w:rPr>
          <w:rStyle w:val="st"/>
          <w:rFonts w:ascii="Times New Roman" w:hAnsi="Times New Roman"/>
          <w:b/>
          <w:lang w:val="pl-PL"/>
        </w:rPr>
      </w:pPr>
    </w:p>
    <w:p w:rsidR="000565DD" w:rsidRPr="000A581A" w:rsidRDefault="00651F99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395"/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§ 8</w:t>
      </w:r>
    </w:p>
    <w:p w:rsidR="00651F99" w:rsidRPr="000A581A" w:rsidRDefault="00651F99" w:rsidP="0042634E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before="240" w:after="67"/>
        <w:ind w:left="395"/>
        <w:jc w:val="center"/>
        <w:rPr>
          <w:rFonts w:ascii="Times New Roman" w:hAnsi="Times New Roman"/>
          <w:b/>
          <w:lang w:val="pl-PL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1F99" w:rsidRPr="00641281" w:rsidTr="008F6AAA">
        <w:tc>
          <w:tcPr>
            <w:tcW w:w="9072" w:type="dxa"/>
          </w:tcPr>
          <w:p w:rsidR="00651F99" w:rsidRPr="000A581A" w:rsidRDefault="00651F99" w:rsidP="0042634E">
            <w:pPr>
              <w:pStyle w:val="Akapitzlist"/>
              <w:numPr>
                <w:ilvl w:val="0"/>
                <w:numId w:val="35"/>
              </w:numPr>
              <w:tabs>
                <w:tab w:val="left" w:pos="0"/>
              </w:tabs>
              <w:spacing w:after="0"/>
              <w:ind w:left="356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>Usługa będzie świadczona osobiście przez Wykonawcę, ………………………… Zleceniobiorca nie może powierzyć wykonania czynności objętych niniejszą umową osobie trzeciej lub innemu podmiotowi.</w:t>
            </w:r>
          </w:p>
        </w:tc>
      </w:tr>
      <w:tr w:rsidR="00651F99" w:rsidRPr="000A581A" w:rsidTr="008F6AAA">
        <w:tc>
          <w:tcPr>
            <w:tcW w:w="9072" w:type="dxa"/>
          </w:tcPr>
          <w:p w:rsidR="00651F99" w:rsidRPr="000A581A" w:rsidRDefault="00651F99" w:rsidP="0042634E">
            <w:pPr>
              <w:pStyle w:val="Akapitzlist"/>
              <w:numPr>
                <w:ilvl w:val="0"/>
                <w:numId w:val="35"/>
              </w:numPr>
              <w:tabs>
                <w:tab w:val="left" w:pos="0"/>
                <w:tab w:val="left" w:pos="355"/>
              </w:tabs>
              <w:spacing w:after="0"/>
              <w:ind w:left="356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>W przypadku niewykonania zamówienia przez Wykonawcę w wyznaczonym terminie              z zastrzeżeniem postanowień §2 i §3, Zamawiający może rozwiązać umowę ze skutkiem natychmiastowym, z zachowaniem prawa do kary umownej w wysokości 15% należnego Wykonawcy wynagrodzenia obliczonego zgodnie z §4.</w:t>
            </w:r>
          </w:p>
          <w:p w:rsidR="00D444B6" w:rsidRPr="000A581A" w:rsidRDefault="00D444B6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651F99" w:rsidRPr="000A581A" w:rsidRDefault="00D444B6" w:rsidP="0042634E">
            <w:pPr>
              <w:tabs>
                <w:tab w:val="left" w:pos="0"/>
                <w:tab w:val="left" w:pos="355"/>
              </w:tabs>
              <w:spacing w:after="0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§9</w:t>
            </w:r>
          </w:p>
          <w:p w:rsidR="00D444B6" w:rsidRPr="000A581A" w:rsidRDefault="00D444B6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D444B6" w:rsidRPr="000A581A" w:rsidRDefault="00D444B6" w:rsidP="0042634E">
            <w:pPr>
              <w:pStyle w:val="Akapitzlist"/>
              <w:widowControl/>
              <w:numPr>
                <w:ilvl w:val="1"/>
                <w:numId w:val="37"/>
              </w:numPr>
              <w:suppressAutoHyphens/>
              <w:overflowPunct w:val="0"/>
              <w:autoSpaceDN w:val="0"/>
              <w:spacing w:before="120" w:after="120"/>
              <w:ind w:left="426" w:hanging="426"/>
              <w:contextualSpacing w:val="0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kern w:val="28"/>
                <w:lang w:val="pl-PL"/>
              </w:rPr>
              <w:t>Zamawiający dopuszcza możliwość dokonywania zmian postanowień umowy, w przypadku zmiany wytycznych w zakresie kwalifikowalności wydatków w ramach Europejskiego Funduszu Rozwoju Regionalnego w zakresie mającym wpływ na realizację umowy.</w:t>
            </w:r>
          </w:p>
          <w:p w:rsidR="00D444B6" w:rsidRPr="000A581A" w:rsidRDefault="00D444B6" w:rsidP="0042634E">
            <w:pPr>
              <w:pStyle w:val="Akapitzlist"/>
              <w:widowControl/>
              <w:numPr>
                <w:ilvl w:val="1"/>
                <w:numId w:val="37"/>
              </w:numPr>
              <w:suppressAutoHyphens/>
              <w:overflowPunct w:val="0"/>
              <w:autoSpaceDN w:val="0"/>
              <w:spacing w:before="120" w:after="120"/>
              <w:ind w:left="425" w:hanging="425"/>
              <w:contextualSpacing w:val="0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 xml:space="preserve"> Niezależnie od postanowień ust. 1 lub ust. 2: </w:t>
            </w:r>
          </w:p>
          <w:p w:rsidR="00D444B6" w:rsidRPr="000A581A" w:rsidRDefault="00D444B6" w:rsidP="0042634E">
            <w:pPr>
              <w:pStyle w:val="Tekstpodstawowy"/>
              <w:widowControl/>
              <w:numPr>
                <w:ilvl w:val="0"/>
                <w:numId w:val="38"/>
              </w:numPr>
              <w:spacing w:before="120" w:line="276" w:lineRule="auto"/>
              <w:ind w:left="714" w:hanging="357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A581A">
              <w:rPr>
                <w:kern w:val="0"/>
                <w:sz w:val="22"/>
                <w:szCs w:val="22"/>
              </w:rPr>
              <w:t>Zamawiający dopuszcza zmiany w umowie, gdy jest to uzasadnione potrzebami Zamawiającego wynikającymi z prowadzonego projektu, a w szczególności w związku ze zmianami we wniosku o dofinansowanie projektu</w:t>
            </w:r>
            <w:r w:rsidR="00A50CDB" w:rsidRPr="000A581A">
              <w:rPr>
                <w:kern w:val="0"/>
                <w:sz w:val="22"/>
                <w:szCs w:val="22"/>
              </w:rPr>
              <w:t>;</w:t>
            </w:r>
          </w:p>
          <w:p w:rsidR="00D444B6" w:rsidRPr="000A581A" w:rsidRDefault="00D444B6" w:rsidP="0042634E">
            <w:pPr>
              <w:pStyle w:val="Tekstpodstawowy"/>
              <w:widowControl/>
              <w:numPr>
                <w:ilvl w:val="0"/>
                <w:numId w:val="38"/>
              </w:numPr>
              <w:spacing w:before="120"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A581A">
              <w:rPr>
                <w:kern w:val="0"/>
                <w:sz w:val="22"/>
                <w:szCs w:val="22"/>
              </w:rPr>
              <w:t>Zamawiający dopuszcza zmiany w umowie, gdy jest to konieczne dla prawidłowego wykonania projektu przez Zamawiającego, a w szczególności gdy zmiana umowy ma zapobiec narażeniu istotnego interesu Zamawiającego lub jest korzystna dla Zamawiającego;</w:t>
            </w:r>
          </w:p>
          <w:p w:rsidR="00D444B6" w:rsidRPr="000A581A" w:rsidRDefault="00D444B6" w:rsidP="0042634E">
            <w:pPr>
              <w:pStyle w:val="Tekstpodstawowy"/>
              <w:widowControl/>
              <w:numPr>
                <w:ilvl w:val="0"/>
                <w:numId w:val="38"/>
              </w:numPr>
              <w:spacing w:before="120" w:line="276" w:lineRule="auto"/>
              <w:ind w:left="714" w:hanging="357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A581A">
              <w:rPr>
                <w:kern w:val="0"/>
                <w:sz w:val="22"/>
                <w:szCs w:val="22"/>
              </w:rPr>
              <w:t xml:space="preserve">Zamawiający dopuszcza zmiany w umowie w zakresie terminu wykonania umowy, gdy </w:t>
            </w:r>
            <w:r w:rsidRPr="000A581A">
              <w:rPr>
                <w:kern w:val="0"/>
                <w:sz w:val="22"/>
                <w:szCs w:val="22"/>
              </w:rPr>
              <w:br/>
              <w:t>z przyczyn leżących po stronie Zamawiającego lub z przyczyn niezależnych od Stron, wykonanie umowy napotyka istotne przeszkody;</w:t>
            </w:r>
          </w:p>
          <w:p w:rsidR="008B63B6" w:rsidRPr="000973A1" w:rsidRDefault="00D444B6" w:rsidP="0042634E">
            <w:pPr>
              <w:pStyle w:val="Akapitzlist"/>
              <w:widowControl/>
              <w:numPr>
                <w:ilvl w:val="1"/>
                <w:numId w:val="37"/>
              </w:numPr>
              <w:suppressAutoHyphens/>
              <w:overflowPunct w:val="0"/>
              <w:autoSpaceDN w:val="0"/>
              <w:spacing w:before="120" w:after="120"/>
              <w:ind w:left="425" w:hanging="425"/>
              <w:contextualSpacing w:val="0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kern w:val="28"/>
                <w:lang w:val="pl-PL"/>
              </w:rPr>
              <w:t xml:space="preserve">W przypadku konieczności dokonania zmian w umowie Strony zawrą stosowny Aneks. </w:t>
            </w:r>
            <w:r w:rsidRPr="000A581A">
              <w:rPr>
                <w:rFonts w:ascii="Times New Roman" w:hAnsi="Times New Roman"/>
                <w:kern w:val="28"/>
                <w:lang w:val="pl-PL"/>
              </w:rPr>
              <w:br/>
              <w:t>W przypadku odmowy przez Wykonawcę zawarcia Aneksu Zamawiający może odstąpić od umowy ze skutkiem natychmiastowym składając Wykonawcy pisemne oświadczenie.</w:t>
            </w:r>
          </w:p>
          <w:p w:rsidR="00E4767C" w:rsidRPr="000A581A" w:rsidRDefault="00E4767C" w:rsidP="0042634E">
            <w:pPr>
              <w:spacing w:before="120" w:after="120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:rsidR="00D444B6" w:rsidRPr="000A581A" w:rsidRDefault="00D444B6" w:rsidP="0042634E">
            <w:pPr>
              <w:spacing w:before="120" w:after="120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§10</w:t>
            </w:r>
          </w:p>
          <w:p w:rsidR="00D444B6" w:rsidRPr="000A581A" w:rsidRDefault="00E7362E" w:rsidP="0042634E">
            <w:pPr>
              <w:pStyle w:val="Akapitzlist"/>
              <w:spacing w:before="120" w:after="120"/>
              <w:ind w:left="426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>Zamawiający może potrącić</w:t>
            </w:r>
            <w:r w:rsidR="00D444B6" w:rsidRPr="000A581A">
              <w:rPr>
                <w:rFonts w:ascii="Times New Roman" w:hAnsi="Times New Roman"/>
                <w:lang w:val="pl-PL"/>
              </w:rPr>
              <w:t xml:space="preserve"> z wynagrodzenia Wykonawcy karę/ kary umowne zastrzeżone w niniejszej umowie.</w:t>
            </w:r>
          </w:p>
          <w:p w:rsidR="00D444B6" w:rsidRPr="000A581A" w:rsidRDefault="00D444B6" w:rsidP="0042634E">
            <w:pPr>
              <w:spacing w:before="120" w:after="120"/>
              <w:jc w:val="center"/>
              <w:rPr>
                <w:rFonts w:ascii="Times New Roman" w:hAnsi="Times New Roman"/>
                <w:lang w:val="pl-PL"/>
              </w:rPr>
            </w:pPr>
          </w:p>
          <w:p w:rsidR="00D444B6" w:rsidRPr="000A581A" w:rsidRDefault="00D444B6" w:rsidP="0042634E">
            <w:pPr>
              <w:spacing w:before="120" w:after="120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§11</w:t>
            </w:r>
          </w:p>
          <w:p w:rsidR="00D444B6" w:rsidRPr="000A581A" w:rsidRDefault="00D444B6" w:rsidP="0042634E">
            <w:pPr>
              <w:pStyle w:val="Akapitzlist"/>
              <w:widowControl/>
              <w:numPr>
                <w:ilvl w:val="1"/>
                <w:numId w:val="39"/>
              </w:numPr>
              <w:suppressAutoHyphens/>
              <w:overflowPunct w:val="0"/>
              <w:autoSpaceDN w:val="0"/>
              <w:spacing w:before="120" w:after="120"/>
              <w:ind w:left="426"/>
              <w:contextualSpacing w:val="0"/>
              <w:jc w:val="both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kern w:val="28"/>
                <w:lang w:val="pl-PL"/>
              </w:rPr>
              <w:t>Zamawiający jest upoważniony do  rozwiązania umowy bez wypowiedzenia lub odstąpienia od umowy w przypadku:</w:t>
            </w:r>
          </w:p>
          <w:p w:rsidR="00D444B6" w:rsidRPr="000A581A" w:rsidRDefault="00D444B6" w:rsidP="0042634E">
            <w:pPr>
              <w:pStyle w:val="Akapitzlist"/>
              <w:widowControl/>
              <w:numPr>
                <w:ilvl w:val="0"/>
                <w:numId w:val="40"/>
              </w:numPr>
              <w:suppressAutoHyphens/>
              <w:overflowPunct w:val="0"/>
              <w:autoSpaceDN w:val="0"/>
              <w:spacing w:before="120" w:after="120"/>
              <w:ind w:left="709"/>
              <w:contextualSpacing w:val="0"/>
              <w:jc w:val="both"/>
              <w:rPr>
                <w:rFonts w:ascii="Times New Roman" w:hAnsi="Times New Roman"/>
                <w:kern w:val="28"/>
                <w:lang w:val="pl-PL"/>
              </w:rPr>
            </w:pPr>
            <w:r w:rsidRPr="000A581A">
              <w:rPr>
                <w:rFonts w:ascii="Times New Roman" w:hAnsi="Times New Roman"/>
                <w:kern w:val="28"/>
                <w:lang w:val="pl-PL"/>
              </w:rPr>
              <w:t xml:space="preserve">niewykonywania lub nienależytego wykonania obowiązków Wykonawcy wskazanych w umowie przy czym Zamawiający wezwie  Wykonawcę do wykonania lub należytego wykonania obowiązków wyznaczając Wykonawcy termin nie krótszy niż 14 dni na ich wykonanie oraz  wskazując zakres naruszeń lub zaniechań – przy czym wezwanie może być przekazane Wykonawcy z zastosowaniem poczty elektronicznej na adres email wskazany przez Wykonawcę, </w:t>
            </w:r>
          </w:p>
          <w:p w:rsidR="00D444B6" w:rsidRPr="000A581A" w:rsidRDefault="00D444B6" w:rsidP="0042634E">
            <w:pPr>
              <w:pStyle w:val="Akapitzlist"/>
              <w:widowControl/>
              <w:numPr>
                <w:ilvl w:val="0"/>
                <w:numId w:val="40"/>
              </w:numPr>
              <w:suppressAutoHyphens/>
              <w:overflowPunct w:val="0"/>
              <w:autoSpaceDN w:val="0"/>
              <w:spacing w:before="120" w:after="120"/>
              <w:ind w:left="709"/>
              <w:contextualSpacing w:val="0"/>
              <w:jc w:val="both"/>
              <w:rPr>
                <w:rFonts w:ascii="Times New Roman" w:hAnsi="Times New Roman"/>
                <w:kern w:val="28"/>
                <w:lang w:val="pl-PL"/>
              </w:rPr>
            </w:pPr>
            <w:r w:rsidRPr="000A581A">
              <w:rPr>
                <w:rFonts w:ascii="Times New Roman" w:hAnsi="Times New Roman"/>
                <w:kern w:val="28"/>
                <w:lang w:val="pl-PL"/>
              </w:rPr>
              <w:t xml:space="preserve">rozwiązania umowy o dofinansowanie/współpracy, na podstawie której jest finansowana </w:t>
            </w:r>
            <w:r w:rsidRPr="000A581A">
              <w:rPr>
                <w:rFonts w:ascii="Times New Roman" w:hAnsi="Times New Roman"/>
                <w:kern w:val="28"/>
                <w:lang w:val="pl-PL"/>
              </w:rPr>
              <w:lastRenderedPageBreak/>
              <w:t>niniejsza umowa; przy czym Zamawiający ma obowiązek rozliczyć się z Wykonawcą za wykonane przez niego zadania określone niniejszą umową;</w:t>
            </w:r>
          </w:p>
          <w:p w:rsidR="00D444B6" w:rsidRPr="000A581A" w:rsidRDefault="00D444B6" w:rsidP="0042634E">
            <w:pPr>
              <w:pStyle w:val="Akapitzlist"/>
              <w:widowControl/>
              <w:numPr>
                <w:ilvl w:val="0"/>
                <w:numId w:val="40"/>
              </w:numPr>
              <w:suppressAutoHyphens/>
              <w:overflowPunct w:val="0"/>
              <w:autoSpaceDN w:val="0"/>
              <w:spacing w:before="120" w:after="120"/>
              <w:ind w:left="709"/>
              <w:contextualSpacing w:val="0"/>
              <w:jc w:val="both"/>
              <w:rPr>
                <w:rFonts w:ascii="Times New Roman" w:hAnsi="Times New Roman"/>
                <w:kern w:val="28"/>
                <w:lang w:val="pl-PL"/>
              </w:rPr>
            </w:pPr>
            <w:r w:rsidRPr="000A581A">
              <w:rPr>
                <w:rFonts w:ascii="Times New Roman" w:hAnsi="Times New Roman"/>
                <w:kern w:val="28"/>
                <w:lang w:val="pl-PL"/>
              </w:rPr>
              <w:t>nieprzekazania przez IP/donatora środków finansowych na realizację niniejszej umowy, przy czym Zamawiający ma obowiązek rozliczyć się z Wykonawcą za wykonane przez niego Zamówienie określone niniejszą umową.</w:t>
            </w:r>
          </w:p>
          <w:p w:rsidR="00D444B6" w:rsidRPr="000A581A" w:rsidRDefault="00D444B6" w:rsidP="0042634E">
            <w:pPr>
              <w:pStyle w:val="Akapitzlist"/>
              <w:widowControl/>
              <w:numPr>
                <w:ilvl w:val="1"/>
                <w:numId w:val="39"/>
              </w:numPr>
              <w:suppressAutoHyphens/>
              <w:overflowPunct w:val="0"/>
              <w:autoSpaceDN w:val="0"/>
              <w:spacing w:before="120" w:after="120"/>
              <w:ind w:left="426"/>
              <w:contextualSpacing w:val="0"/>
              <w:jc w:val="both"/>
              <w:rPr>
                <w:rFonts w:ascii="Times New Roman" w:hAnsi="Times New Roman"/>
                <w:kern w:val="28"/>
                <w:lang w:val="pl-PL"/>
              </w:rPr>
            </w:pPr>
            <w:r w:rsidRPr="000A581A">
              <w:rPr>
                <w:rFonts w:ascii="Times New Roman" w:eastAsiaTheme="minorEastAsia" w:hAnsi="Times New Roman"/>
                <w:kern w:val="28"/>
                <w:lang w:val="pl-PL"/>
              </w:rPr>
              <w:t xml:space="preserve">Zamawiający jest upoważniony do rozwiązania </w:t>
            </w:r>
            <w:r w:rsidRPr="000A581A">
              <w:rPr>
                <w:rFonts w:ascii="Times New Roman" w:hAnsi="Times New Roman"/>
                <w:kern w:val="28"/>
                <w:lang w:val="pl-PL"/>
              </w:rPr>
              <w:t xml:space="preserve">umowy z zachowaniem 14 dni </w:t>
            </w:r>
            <w:r w:rsidRPr="000A581A">
              <w:rPr>
                <w:rFonts w:ascii="Times New Roman" w:eastAsiaTheme="minorEastAsia" w:hAnsi="Times New Roman"/>
                <w:kern w:val="28"/>
                <w:lang w:val="pl-PL"/>
              </w:rPr>
              <w:t xml:space="preserve"> okresu wypowiedzenia w formie pisemnej, z zachowaniem obowiązku wzajemnego rozliczenia za wykonane przez Wykonawcę Zamówienie określone niniejszą umową.</w:t>
            </w:r>
          </w:p>
          <w:p w:rsidR="00651F99" w:rsidRDefault="00651F99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0973A1" w:rsidRDefault="000973A1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0973A1" w:rsidRDefault="000973A1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0973A1" w:rsidRPr="000A581A" w:rsidRDefault="000973A1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D444B6" w:rsidRPr="000A581A" w:rsidRDefault="00D444B6" w:rsidP="0042634E">
            <w:pPr>
              <w:tabs>
                <w:tab w:val="left" w:pos="0"/>
                <w:tab w:val="left" w:pos="355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</w:p>
          <w:p w:rsidR="00651F99" w:rsidRPr="000A581A" w:rsidRDefault="00651F99" w:rsidP="0042634E">
            <w:pPr>
              <w:pStyle w:val="Akapitzlist"/>
              <w:tabs>
                <w:tab w:val="left" w:pos="357"/>
              </w:tabs>
              <w:spacing w:after="0"/>
              <w:ind w:left="357" w:hanging="357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 xml:space="preserve">§ </w:t>
            </w:r>
            <w:r w:rsidR="00D444B6" w:rsidRPr="000A581A">
              <w:rPr>
                <w:rFonts w:ascii="Times New Roman" w:hAnsi="Times New Roman"/>
                <w:b/>
                <w:lang w:val="pl-PL"/>
              </w:rPr>
              <w:t>12</w:t>
            </w:r>
          </w:p>
          <w:p w:rsidR="00651F99" w:rsidRPr="000A581A" w:rsidRDefault="0042634E" w:rsidP="0042634E">
            <w:pPr>
              <w:tabs>
                <w:tab w:val="left" w:pos="0"/>
                <w:tab w:val="left" w:pos="2948"/>
              </w:tabs>
              <w:spacing w:after="0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ab/>
            </w:r>
          </w:p>
          <w:p w:rsidR="00651F99" w:rsidRPr="000A581A" w:rsidRDefault="00651F99" w:rsidP="0042634E">
            <w:pPr>
              <w:pStyle w:val="Akapitzlist"/>
              <w:numPr>
                <w:ilvl w:val="0"/>
                <w:numId w:val="36"/>
              </w:numPr>
              <w:tabs>
                <w:tab w:val="left" w:pos="0"/>
                <w:tab w:val="left" w:pos="355"/>
              </w:tabs>
              <w:spacing w:after="0"/>
              <w:ind w:left="356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>W sprawach nie unormowanych umową mają zastosowanie przepisy Kodeksu Cywilnego.</w:t>
            </w:r>
          </w:p>
          <w:p w:rsidR="00651F99" w:rsidRPr="000A581A" w:rsidRDefault="00651F99" w:rsidP="0042634E">
            <w:pPr>
              <w:pStyle w:val="Akapitzlist"/>
              <w:numPr>
                <w:ilvl w:val="0"/>
                <w:numId w:val="36"/>
              </w:numPr>
              <w:tabs>
                <w:tab w:val="left" w:pos="0"/>
                <w:tab w:val="left" w:pos="355"/>
              </w:tabs>
              <w:spacing w:after="0"/>
              <w:ind w:left="356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>Wszelkie zmiany niniejszej umowy wymagają zachowania formy pisemnej, pod rygorem nieważności. Wszelkie spory wynikające z realizacji niniejszej umowy będą rozpoznawane przez sąd właściwy dla siedziby Zamawiającego.</w:t>
            </w:r>
          </w:p>
          <w:p w:rsidR="00651F99" w:rsidRPr="000A581A" w:rsidRDefault="00651F99" w:rsidP="0042634E">
            <w:pPr>
              <w:pStyle w:val="Akapitzlist"/>
              <w:numPr>
                <w:ilvl w:val="0"/>
                <w:numId w:val="36"/>
              </w:numPr>
              <w:tabs>
                <w:tab w:val="left" w:pos="0"/>
                <w:tab w:val="left" w:pos="355"/>
              </w:tabs>
              <w:spacing w:after="0"/>
              <w:ind w:left="356"/>
              <w:jc w:val="both"/>
              <w:rPr>
                <w:rFonts w:ascii="Times New Roman" w:hAnsi="Times New Roman"/>
                <w:lang w:val="pl-PL"/>
              </w:rPr>
            </w:pPr>
            <w:r w:rsidRPr="000A581A">
              <w:rPr>
                <w:rFonts w:ascii="Times New Roman" w:hAnsi="Times New Roman"/>
                <w:lang w:val="pl-PL"/>
              </w:rPr>
              <w:t>Umowa sporządzona została w 2 jednobrzmiących egzemplarzach, jednym dla Wykonawcy i jednym dla Zamawiającego.</w:t>
            </w:r>
          </w:p>
          <w:tbl>
            <w:tblPr>
              <w:tblW w:w="935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651F99" w:rsidRPr="00641281" w:rsidTr="008F6AAA">
              <w:tc>
                <w:tcPr>
                  <w:tcW w:w="9356" w:type="dxa"/>
                </w:tcPr>
                <w:p w:rsidR="00651F99" w:rsidRPr="000A581A" w:rsidRDefault="00651F99" w:rsidP="0042634E">
                  <w:pPr>
                    <w:pStyle w:val="Akapitzlist"/>
                    <w:tabs>
                      <w:tab w:val="left" w:pos="0"/>
                    </w:tabs>
                    <w:spacing w:after="0"/>
                    <w:ind w:left="360"/>
                    <w:jc w:val="both"/>
                    <w:rPr>
                      <w:rFonts w:ascii="Times New Roman" w:hAnsi="Times New Roman"/>
                      <w:lang w:val="pl-PL"/>
                    </w:rPr>
                  </w:pPr>
                </w:p>
              </w:tc>
            </w:tr>
            <w:tr w:rsidR="00651F99" w:rsidRPr="000A581A" w:rsidTr="008F6AAA">
              <w:trPr>
                <w:trHeight w:val="80"/>
              </w:trPr>
              <w:tc>
                <w:tcPr>
                  <w:tcW w:w="9356" w:type="dxa"/>
                </w:tcPr>
                <w:p w:rsidR="00164A43" w:rsidRPr="000A581A" w:rsidRDefault="00164A43" w:rsidP="0042634E">
                  <w:pPr>
                    <w:spacing w:before="120" w:after="120"/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  <w:r w:rsidRPr="000A581A">
                    <w:rPr>
                      <w:rFonts w:ascii="Times New Roman" w:hAnsi="Times New Roman"/>
                      <w:b/>
                      <w:lang w:val="pl-PL"/>
                    </w:rPr>
                    <w:t>Załączniki:</w:t>
                  </w:r>
                </w:p>
                <w:p w:rsidR="00164A43" w:rsidRPr="000A581A" w:rsidRDefault="00164A43" w:rsidP="0042634E">
                  <w:pPr>
                    <w:spacing w:before="120" w:after="120"/>
                    <w:jc w:val="both"/>
                    <w:rPr>
                      <w:rFonts w:ascii="Times New Roman" w:hAnsi="Times New Roman"/>
                      <w:lang w:val="pl-PL"/>
                    </w:rPr>
                  </w:pPr>
                  <w:r w:rsidRPr="000A581A">
                    <w:rPr>
                      <w:rFonts w:ascii="Times New Roman" w:hAnsi="Times New Roman"/>
                      <w:lang w:val="pl-PL"/>
                    </w:rPr>
                    <w:t xml:space="preserve">Załącznik nr 1 – </w:t>
                  </w:r>
                  <w:r w:rsidR="002574C4" w:rsidRPr="000A581A">
                    <w:rPr>
                      <w:rFonts w:ascii="Times New Roman" w:hAnsi="Times New Roman"/>
                      <w:lang w:val="pl-PL"/>
                    </w:rPr>
                    <w:t>Zapytanie</w:t>
                  </w:r>
                  <w:r w:rsidR="00217EB1">
                    <w:rPr>
                      <w:rFonts w:ascii="Times New Roman" w:hAnsi="Times New Roman"/>
                      <w:lang w:val="pl-PL"/>
                    </w:rPr>
                    <w:t xml:space="preserve"> ofertowe nr </w:t>
                  </w:r>
                  <w:r w:rsidR="00796939">
                    <w:rPr>
                      <w:rFonts w:ascii="Times New Roman" w:hAnsi="Times New Roman"/>
                      <w:lang w:val="pl-PL"/>
                    </w:rPr>
                    <w:t>10/BZP/DWES/FFW/2022</w:t>
                  </w:r>
                  <w:r w:rsidR="009A359F">
                    <w:rPr>
                      <w:rFonts w:ascii="Times New Roman" w:hAnsi="Times New Roman"/>
                      <w:lang w:val="pl-PL"/>
                    </w:rPr>
                    <w:t xml:space="preserve"> </w:t>
                  </w:r>
                  <w:r w:rsidR="002574C4" w:rsidRPr="000A581A">
                    <w:rPr>
                      <w:rFonts w:ascii="Times New Roman" w:hAnsi="Times New Roman"/>
                      <w:lang w:val="pl-PL"/>
                    </w:rPr>
                    <w:t>oraz oferta Wykonawcy</w:t>
                  </w:r>
                </w:p>
                <w:p w:rsidR="00164A43" w:rsidRPr="000A581A" w:rsidRDefault="00164A43" w:rsidP="0042634E">
                  <w:pPr>
                    <w:spacing w:before="120" w:after="120"/>
                    <w:rPr>
                      <w:rFonts w:ascii="Times New Roman" w:hAnsi="Times New Roman"/>
                      <w:lang w:val="pl-PL"/>
                    </w:rPr>
                  </w:pPr>
                  <w:r w:rsidRPr="000A581A">
                    <w:rPr>
                      <w:rFonts w:ascii="Times New Roman" w:hAnsi="Times New Roman"/>
                      <w:lang w:val="pl-PL"/>
                    </w:rPr>
                    <w:t xml:space="preserve">Załącznik nr 2 – Karta </w:t>
                  </w:r>
                  <w:r w:rsidR="00A50CDB" w:rsidRPr="000A581A">
                    <w:rPr>
                      <w:rFonts w:ascii="Times New Roman" w:hAnsi="Times New Roman"/>
                      <w:lang w:val="pl-PL"/>
                    </w:rPr>
                    <w:t xml:space="preserve">wsparcia doradczego </w:t>
                  </w:r>
                  <w:r w:rsidR="008B63B6" w:rsidRPr="000A581A">
                    <w:rPr>
                      <w:rFonts w:ascii="Times New Roman" w:hAnsi="Times New Roman"/>
                      <w:lang w:val="pl-PL"/>
                    </w:rPr>
                    <w:t xml:space="preserve">i karta monitoringu </w:t>
                  </w:r>
                  <w:r w:rsidR="00A50CDB" w:rsidRPr="000A581A">
                    <w:rPr>
                      <w:rFonts w:ascii="Times New Roman" w:hAnsi="Times New Roman"/>
                      <w:lang w:val="pl-PL"/>
                    </w:rPr>
                    <w:t>–</w:t>
                  </w:r>
                  <w:r w:rsidRPr="000A581A">
                    <w:rPr>
                      <w:rFonts w:ascii="Times New Roman" w:hAnsi="Times New Roman"/>
                      <w:lang w:val="pl-PL"/>
                    </w:rPr>
                    <w:t xml:space="preserve"> wzór</w:t>
                  </w:r>
                </w:p>
                <w:p w:rsidR="008B63B6" w:rsidRPr="000A581A" w:rsidRDefault="008B63B6" w:rsidP="0042634E">
                  <w:pPr>
                    <w:spacing w:before="120" w:after="120"/>
                    <w:rPr>
                      <w:rFonts w:ascii="Times New Roman" w:hAnsi="Times New Roman"/>
                      <w:lang w:val="pl-PL"/>
                    </w:rPr>
                  </w:pPr>
                </w:p>
                <w:tbl>
                  <w:tblPr>
                    <w:tblpPr w:leftFromText="141" w:rightFromText="141" w:vertAnchor="text" w:horzAnchor="margin" w:tblpY="-242"/>
                    <w:tblOverlap w:val="never"/>
                    <w:tblW w:w="935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61"/>
                    <w:gridCol w:w="3970"/>
                    <w:gridCol w:w="425"/>
                  </w:tblGrid>
                  <w:tr w:rsidR="00E4767C" w:rsidRPr="000A581A" w:rsidTr="00C00FC4">
                    <w:trPr>
                      <w:gridAfter w:val="1"/>
                      <w:wAfter w:w="425" w:type="dxa"/>
                    </w:trPr>
                    <w:tc>
                      <w:tcPr>
                        <w:tcW w:w="4961" w:type="dxa"/>
                      </w:tcPr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0A581A">
                          <w:rPr>
                            <w:rFonts w:ascii="Times New Roman" w:hAnsi="Times New Roman"/>
                            <w:lang w:val="pl-PL"/>
                          </w:rPr>
                          <w:t>Załącznik nr 3 – ………….</w:t>
                        </w:r>
                      </w:p>
                      <w:p w:rsidR="000A581A" w:rsidRPr="000A581A" w:rsidRDefault="000A581A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</w:p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</w:p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0A581A">
                          <w:rPr>
                            <w:rFonts w:ascii="Times New Roman" w:hAnsi="Times New Roman"/>
                            <w:lang w:val="pl-PL"/>
                          </w:rPr>
                          <w:t>..........................................................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</w:p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</w:p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</w:p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0A581A">
                          <w:rPr>
                            <w:rFonts w:ascii="Times New Roman" w:hAnsi="Times New Roman"/>
                            <w:lang w:val="pl-PL"/>
                          </w:rPr>
                          <w:t>……………..........................................</w:t>
                        </w:r>
                      </w:p>
                    </w:tc>
                  </w:tr>
                  <w:tr w:rsidR="00E4767C" w:rsidRPr="000A581A" w:rsidTr="00C00FC4">
                    <w:tc>
                      <w:tcPr>
                        <w:tcW w:w="4961" w:type="dxa"/>
                      </w:tcPr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ind w:right="22"/>
                          <w:jc w:val="both"/>
                          <w:rPr>
                            <w:rFonts w:ascii="Times New Roman" w:hAnsi="Times New Roman"/>
                            <w:b/>
                            <w:lang w:val="pl-PL"/>
                          </w:rPr>
                        </w:pPr>
                        <w:r w:rsidRPr="000A581A">
                          <w:rPr>
                            <w:rFonts w:ascii="Times New Roman" w:hAnsi="Times New Roman"/>
                            <w:b/>
                            <w:lang w:val="pl-PL"/>
                          </w:rPr>
                          <w:t xml:space="preserve">                  Zamawiający</w:t>
                        </w:r>
                      </w:p>
                    </w:tc>
                    <w:tc>
                      <w:tcPr>
                        <w:tcW w:w="4395" w:type="dxa"/>
                        <w:gridSpan w:val="2"/>
                      </w:tcPr>
                      <w:p w:rsidR="00E4767C" w:rsidRPr="000A581A" w:rsidRDefault="00E4767C" w:rsidP="0042634E">
                        <w:pPr>
                          <w:tabs>
                            <w:tab w:val="left" w:pos="0"/>
                            <w:tab w:val="left" w:pos="426"/>
                          </w:tabs>
                          <w:spacing w:after="0"/>
                          <w:ind w:right="22"/>
                          <w:jc w:val="both"/>
                          <w:rPr>
                            <w:rFonts w:ascii="Times New Roman" w:hAnsi="Times New Roman"/>
                            <w:b/>
                            <w:lang w:val="pl-PL"/>
                          </w:rPr>
                        </w:pPr>
                        <w:r w:rsidRPr="000A581A">
                          <w:rPr>
                            <w:rFonts w:ascii="Times New Roman" w:hAnsi="Times New Roman"/>
                            <w:b/>
                            <w:lang w:val="pl-PL"/>
                          </w:rPr>
                          <w:t xml:space="preserve">                     Wykonawca</w:t>
                        </w:r>
                      </w:p>
                    </w:tc>
                  </w:tr>
                </w:tbl>
                <w:p w:rsidR="00651F99" w:rsidRPr="000A581A" w:rsidRDefault="00651F99" w:rsidP="0042634E">
                  <w:pPr>
                    <w:pStyle w:val="Akapitzlist"/>
                    <w:tabs>
                      <w:tab w:val="left" w:pos="0"/>
                    </w:tabs>
                    <w:spacing w:after="0"/>
                    <w:ind w:left="0"/>
                    <w:jc w:val="both"/>
                    <w:rPr>
                      <w:rFonts w:ascii="Times New Roman" w:hAnsi="Times New Roman"/>
                      <w:lang w:val="pl-PL"/>
                    </w:rPr>
                  </w:pPr>
                </w:p>
              </w:tc>
            </w:tr>
          </w:tbl>
          <w:p w:rsidR="00651F99" w:rsidRPr="000A581A" w:rsidRDefault="00651F99" w:rsidP="0042634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i/>
                <w:lang w:val="pl-PL"/>
              </w:rPr>
            </w:pPr>
          </w:p>
        </w:tc>
      </w:tr>
    </w:tbl>
    <w:p w:rsidR="00E4767C" w:rsidRPr="000A581A" w:rsidRDefault="00E4767C" w:rsidP="0042634E">
      <w:pPr>
        <w:spacing w:line="240" w:lineRule="auto"/>
        <w:rPr>
          <w:rFonts w:ascii="Times New Roman" w:hAnsi="Times New Roman"/>
        </w:rPr>
      </w:pPr>
    </w:p>
    <w:p w:rsidR="0042634E" w:rsidRPr="000A581A" w:rsidRDefault="0042634E" w:rsidP="0042634E">
      <w:pPr>
        <w:spacing w:line="240" w:lineRule="auto"/>
        <w:rPr>
          <w:rFonts w:ascii="Times New Roman" w:hAnsi="Times New Roman"/>
        </w:rPr>
      </w:pPr>
      <w:r w:rsidRPr="000A581A">
        <w:rPr>
          <w:rFonts w:ascii="Times New Roman" w:hAnsi="Times New Roman"/>
        </w:rPr>
        <w:br/>
      </w:r>
      <w:r w:rsidRPr="000A581A">
        <w:rPr>
          <w:rFonts w:ascii="Times New Roman" w:hAnsi="Times New Roman"/>
        </w:rPr>
        <w:br/>
      </w:r>
      <w:r w:rsidRPr="000A581A">
        <w:rPr>
          <w:rFonts w:ascii="Times New Roman" w:hAnsi="Times New Roman"/>
        </w:rPr>
        <w:br/>
      </w:r>
    </w:p>
    <w:p w:rsidR="0042634E" w:rsidRPr="000A581A" w:rsidRDefault="0042634E">
      <w:pPr>
        <w:widowControl/>
        <w:rPr>
          <w:rFonts w:ascii="Times New Roman" w:hAnsi="Times New Roman"/>
        </w:rPr>
      </w:pPr>
      <w:r w:rsidRPr="000A581A">
        <w:rPr>
          <w:rFonts w:ascii="Times New Roman" w:hAnsi="Times New Roman"/>
        </w:rPr>
        <w:br w:type="page"/>
      </w:r>
    </w:p>
    <w:p w:rsidR="00A356E4" w:rsidRPr="000A581A" w:rsidRDefault="00A356E4" w:rsidP="0042634E">
      <w:pPr>
        <w:spacing w:line="240" w:lineRule="auto"/>
        <w:rPr>
          <w:rFonts w:ascii="Times New Roman" w:hAnsi="Times New Roman"/>
        </w:rPr>
      </w:pPr>
      <w:proofErr w:type="spellStart"/>
      <w:r w:rsidRPr="000A581A">
        <w:rPr>
          <w:rFonts w:ascii="Times New Roman" w:hAnsi="Times New Roman"/>
        </w:rPr>
        <w:lastRenderedPageBreak/>
        <w:t>Załącznik</w:t>
      </w:r>
      <w:proofErr w:type="spellEnd"/>
      <w:r w:rsidR="00E5759B" w:rsidRPr="000A581A">
        <w:rPr>
          <w:rFonts w:ascii="Times New Roman" w:hAnsi="Times New Roman"/>
        </w:rPr>
        <w:t xml:space="preserve"> </w:t>
      </w:r>
      <w:proofErr w:type="spellStart"/>
      <w:r w:rsidRPr="000A581A">
        <w:rPr>
          <w:rFonts w:ascii="Times New Roman" w:hAnsi="Times New Roman"/>
        </w:rPr>
        <w:t>nr</w:t>
      </w:r>
      <w:proofErr w:type="spellEnd"/>
      <w:r w:rsidRPr="000A581A">
        <w:rPr>
          <w:rFonts w:ascii="Times New Roman" w:hAnsi="Times New Roman"/>
        </w:rPr>
        <w:t xml:space="preserve"> 2</w:t>
      </w:r>
    </w:p>
    <w:p w:rsidR="008B63B6" w:rsidRPr="000A581A" w:rsidRDefault="008B63B6" w:rsidP="0042634E">
      <w:pPr>
        <w:spacing w:line="240" w:lineRule="auto"/>
        <w:rPr>
          <w:rFonts w:ascii="Times New Roman" w:hAnsi="Times New Roman"/>
        </w:rPr>
      </w:pPr>
    </w:p>
    <w:p w:rsidR="00A356E4" w:rsidRPr="000A581A" w:rsidRDefault="00A356E4" w:rsidP="0042634E">
      <w:pPr>
        <w:spacing w:after="0" w:line="240" w:lineRule="auto"/>
        <w:jc w:val="center"/>
        <w:rPr>
          <w:rFonts w:ascii="Times New Roman" w:hAnsi="Times New Roman"/>
          <w:b/>
          <w:color w:val="31849B"/>
          <w:lang w:val="pl-PL"/>
        </w:rPr>
      </w:pPr>
      <w:r w:rsidRPr="000A581A">
        <w:rPr>
          <w:rFonts w:ascii="Times New Roman" w:hAnsi="Times New Roman"/>
          <w:b/>
          <w:u w:val="single"/>
          <w:lang w:val="pl-PL"/>
        </w:rPr>
        <w:t>KARTA WSPARCIA DORADCZEGO</w:t>
      </w:r>
    </w:p>
    <w:p w:rsidR="00A356E4" w:rsidRPr="000A581A" w:rsidRDefault="00A356E4" w:rsidP="0042634E">
      <w:pPr>
        <w:spacing w:before="30" w:after="0" w:line="240" w:lineRule="auto"/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>„Inkubacja i Wsparcie Ekonomii Społecznej w subregionie</w:t>
      </w:r>
      <w:r w:rsidR="00096027" w:rsidRPr="000A581A">
        <w:rPr>
          <w:rFonts w:ascii="Times New Roman" w:hAnsi="Times New Roman"/>
          <w:b/>
          <w:lang w:val="pl-PL"/>
        </w:rPr>
        <w:t xml:space="preserve"> </w:t>
      </w:r>
      <w:r w:rsidR="00DD64A4">
        <w:rPr>
          <w:rFonts w:ascii="Times New Roman" w:hAnsi="Times New Roman"/>
          <w:b/>
          <w:lang w:val="pl-PL"/>
        </w:rPr>
        <w:t>radomskim</w:t>
      </w:r>
      <w:r w:rsidR="00796939">
        <w:rPr>
          <w:rFonts w:ascii="Times New Roman" w:hAnsi="Times New Roman"/>
          <w:b/>
          <w:lang w:val="pl-PL"/>
        </w:rPr>
        <w:t xml:space="preserve"> – IWES 4</w:t>
      </w:r>
      <w:r w:rsidRPr="000A581A">
        <w:rPr>
          <w:rFonts w:ascii="Times New Roman" w:hAnsi="Times New Roman"/>
          <w:b/>
          <w:lang w:val="pl-PL"/>
        </w:rPr>
        <w:t>”</w:t>
      </w:r>
    </w:p>
    <w:p w:rsidR="00A356E4" w:rsidRPr="000A581A" w:rsidRDefault="00A356E4" w:rsidP="0042634E">
      <w:pPr>
        <w:spacing w:before="30"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938"/>
        <w:gridCol w:w="2710"/>
        <w:gridCol w:w="1259"/>
        <w:gridCol w:w="727"/>
        <w:gridCol w:w="1039"/>
        <w:gridCol w:w="1368"/>
      </w:tblGrid>
      <w:tr w:rsidR="00A356E4" w:rsidRPr="000A581A" w:rsidTr="00A356E4">
        <w:trPr>
          <w:trHeight w:val="916"/>
        </w:trPr>
        <w:tc>
          <w:tcPr>
            <w:tcW w:w="2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Lp.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Imię i nazwisko uczestnika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Opis udzielonego wsparcia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Data i miejsce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Czas trwania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Podpis doradcy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Podpis uczestnika</w:t>
            </w:r>
          </w:p>
        </w:tc>
      </w:tr>
      <w:tr w:rsidR="00A356E4" w:rsidRPr="000A581A" w:rsidTr="008B63B6">
        <w:trPr>
          <w:trHeight w:val="504"/>
        </w:trPr>
        <w:tc>
          <w:tcPr>
            <w:tcW w:w="2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1</w:t>
            </w:r>
          </w:p>
        </w:tc>
        <w:tc>
          <w:tcPr>
            <w:tcW w:w="102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A356E4" w:rsidRPr="000A581A" w:rsidTr="008B63B6">
        <w:trPr>
          <w:trHeight w:val="501"/>
        </w:trPr>
        <w:tc>
          <w:tcPr>
            <w:tcW w:w="2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2</w:t>
            </w:r>
          </w:p>
        </w:tc>
        <w:tc>
          <w:tcPr>
            <w:tcW w:w="102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A356E4" w:rsidRPr="000A581A" w:rsidTr="008B63B6">
        <w:trPr>
          <w:trHeight w:val="514"/>
        </w:trPr>
        <w:tc>
          <w:tcPr>
            <w:tcW w:w="2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3</w:t>
            </w:r>
          </w:p>
        </w:tc>
        <w:tc>
          <w:tcPr>
            <w:tcW w:w="102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A356E4" w:rsidRPr="000A581A" w:rsidTr="008B63B6">
        <w:trPr>
          <w:trHeight w:val="496"/>
        </w:trPr>
        <w:tc>
          <w:tcPr>
            <w:tcW w:w="2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4</w:t>
            </w:r>
          </w:p>
        </w:tc>
        <w:tc>
          <w:tcPr>
            <w:tcW w:w="102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A356E4" w:rsidRPr="000A581A" w:rsidTr="008B63B6">
        <w:trPr>
          <w:trHeight w:val="521"/>
        </w:trPr>
        <w:tc>
          <w:tcPr>
            <w:tcW w:w="223" w:type="pct"/>
            <w:shd w:val="clear" w:color="auto" w:fill="auto"/>
            <w:vAlign w:val="center"/>
          </w:tcPr>
          <w:p w:rsidR="00A356E4" w:rsidRPr="000A581A" w:rsidRDefault="00A356E4" w:rsidP="0042634E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5</w:t>
            </w:r>
          </w:p>
        </w:tc>
        <w:tc>
          <w:tcPr>
            <w:tcW w:w="102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A356E4" w:rsidRPr="000A581A" w:rsidRDefault="00A356E4" w:rsidP="0042634E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</w:tbl>
    <w:p w:rsidR="00A356E4" w:rsidRPr="000A581A" w:rsidRDefault="00A356E4" w:rsidP="0042634E">
      <w:pPr>
        <w:spacing w:before="30" w:after="0" w:line="240" w:lineRule="auto"/>
        <w:rPr>
          <w:rFonts w:ascii="Times New Roman" w:hAnsi="Times New Roman"/>
          <w:b/>
          <w:lang w:val="pl-PL"/>
        </w:rPr>
      </w:pPr>
    </w:p>
    <w:p w:rsidR="00A356E4" w:rsidRPr="000A581A" w:rsidRDefault="00A356E4" w:rsidP="0042634E">
      <w:pPr>
        <w:spacing w:before="30" w:after="0" w:line="240" w:lineRule="auto"/>
        <w:rPr>
          <w:rFonts w:ascii="Times New Roman" w:hAnsi="Times New Roman"/>
          <w:b/>
          <w:lang w:val="pl-PL"/>
        </w:rPr>
      </w:pPr>
    </w:p>
    <w:p w:rsidR="00A356E4" w:rsidRPr="000A581A" w:rsidRDefault="00A356E4" w:rsidP="0042634E">
      <w:pPr>
        <w:spacing w:before="30" w:after="0" w:line="240" w:lineRule="auto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 xml:space="preserve">Łączny czas trwania doradztwa: </w:t>
      </w:r>
      <w:r w:rsidRPr="000A581A">
        <w:rPr>
          <w:rFonts w:ascii="Times New Roman" w:hAnsi="Times New Roman"/>
          <w:lang w:val="pl-PL"/>
        </w:rPr>
        <w:t>…………..</w:t>
      </w:r>
    </w:p>
    <w:p w:rsidR="00A356E4" w:rsidRPr="000A581A" w:rsidRDefault="00A356E4" w:rsidP="0042634E">
      <w:pPr>
        <w:spacing w:line="240" w:lineRule="auto"/>
        <w:rPr>
          <w:rFonts w:ascii="Times New Roman" w:hAnsi="Times New Roman"/>
        </w:rPr>
      </w:pPr>
    </w:p>
    <w:p w:rsidR="008B63B6" w:rsidRPr="000A581A" w:rsidRDefault="008B63B6" w:rsidP="0042634E">
      <w:pPr>
        <w:spacing w:line="240" w:lineRule="auto"/>
        <w:rPr>
          <w:rFonts w:ascii="Times New Roman" w:hAnsi="Times New Roman"/>
          <w:b/>
          <w:u w:val="single"/>
        </w:rPr>
      </w:pPr>
    </w:p>
    <w:p w:rsidR="008B63B6" w:rsidRPr="000A581A" w:rsidRDefault="008B63B6" w:rsidP="0042634E">
      <w:pPr>
        <w:widowControl/>
        <w:spacing w:line="240" w:lineRule="auto"/>
        <w:jc w:val="center"/>
        <w:rPr>
          <w:rFonts w:ascii="Times New Roman" w:hAnsi="Times New Roman"/>
          <w:b/>
          <w:u w:val="single"/>
          <w:lang w:val="pl-PL"/>
        </w:rPr>
      </w:pPr>
      <w:r w:rsidRPr="000A581A">
        <w:rPr>
          <w:rFonts w:ascii="Times New Roman" w:hAnsi="Times New Roman"/>
          <w:b/>
          <w:color w:val="222222"/>
          <w:u w:val="single"/>
          <w:lang w:val="pl-PL"/>
        </w:rPr>
        <w:t>KARTA MONITORINGU</w:t>
      </w:r>
    </w:p>
    <w:p w:rsidR="008B63B6" w:rsidRPr="000A581A" w:rsidRDefault="008B63B6" w:rsidP="0042634E">
      <w:pPr>
        <w:spacing w:line="240" w:lineRule="auto"/>
        <w:rPr>
          <w:rFonts w:ascii="Times New Roman" w:hAnsi="Times New Roman"/>
          <w:color w:val="222222"/>
          <w:lang w:val="pl-PL"/>
        </w:rPr>
      </w:pPr>
      <w:r w:rsidRPr="000A581A">
        <w:rPr>
          <w:rFonts w:ascii="Times New Roman" w:hAnsi="Times New Roman"/>
          <w:b/>
          <w:color w:val="222222"/>
          <w:lang w:val="pl-PL"/>
        </w:rPr>
        <w:t xml:space="preserve">za okres </w:t>
      </w:r>
      <w:r w:rsidRPr="000A581A">
        <w:rPr>
          <w:rFonts w:ascii="Times New Roman" w:hAnsi="Times New Roman"/>
          <w:color w:val="222222"/>
          <w:lang w:val="pl-PL"/>
        </w:rPr>
        <w:t xml:space="preserve">(miesiąc, rok) ………………………………………………………. </w:t>
      </w:r>
      <w:r w:rsidRPr="000A581A">
        <w:rPr>
          <w:rFonts w:ascii="Times New Roman" w:hAnsi="Times New Roman"/>
          <w:color w:val="222222"/>
          <w:lang w:val="pl-PL"/>
        </w:rPr>
        <w:tab/>
      </w:r>
    </w:p>
    <w:p w:rsidR="008B63B6" w:rsidRPr="000A581A" w:rsidRDefault="008B63B6" w:rsidP="0042634E">
      <w:pPr>
        <w:spacing w:line="240" w:lineRule="auto"/>
        <w:rPr>
          <w:rFonts w:ascii="Times New Roman" w:hAnsi="Times New Roman"/>
          <w:b/>
          <w:color w:val="222222"/>
          <w:lang w:val="pl-PL"/>
        </w:rPr>
      </w:pPr>
      <w:r w:rsidRPr="000A581A">
        <w:rPr>
          <w:rFonts w:ascii="Times New Roman" w:hAnsi="Times New Roman"/>
          <w:color w:val="222222"/>
          <w:lang w:val="pl-PL"/>
        </w:rPr>
        <w:t>imię, nazwisko doradcy biznesowego 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57"/>
        <w:gridCol w:w="1137"/>
        <w:gridCol w:w="1257"/>
        <w:gridCol w:w="1277"/>
        <w:gridCol w:w="1307"/>
        <w:gridCol w:w="1527"/>
      </w:tblGrid>
      <w:tr w:rsidR="008B63B6" w:rsidRPr="00641281" w:rsidTr="00A05714">
        <w:tc>
          <w:tcPr>
            <w:tcW w:w="2034" w:type="dxa"/>
            <w:vMerge w:val="restart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Nazwa przedsiębiorstwa społecznego / grupy inicjatywnej</w:t>
            </w:r>
          </w:p>
        </w:tc>
        <w:tc>
          <w:tcPr>
            <w:tcW w:w="5871" w:type="dxa"/>
            <w:gridSpan w:val="3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PLAN DZIAŁANIA PRZEDSIĘBIORSTWA SPOŁECZNEGO / GRUPY INICJATYWNEJ</w:t>
            </w:r>
          </w:p>
        </w:tc>
        <w:tc>
          <w:tcPr>
            <w:tcW w:w="2421" w:type="dxa"/>
            <w:vMerge w:val="restart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Formy udzielonego wsparcia i liczba poświęconych godzin</w:t>
            </w:r>
          </w:p>
        </w:tc>
        <w:tc>
          <w:tcPr>
            <w:tcW w:w="2109" w:type="dxa"/>
            <w:vMerge w:val="restart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Długofalowa diagnoza potrzeb i rekomendacje opiekuna</w:t>
            </w:r>
          </w:p>
        </w:tc>
        <w:tc>
          <w:tcPr>
            <w:tcW w:w="1787" w:type="dxa"/>
            <w:vMerge w:val="restart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Ocena sytuacji finansowej przedsiębiorstwa społecznego</w:t>
            </w:r>
          </w:p>
        </w:tc>
      </w:tr>
      <w:tr w:rsidR="008B63B6" w:rsidRPr="00641281" w:rsidTr="00A05714">
        <w:tc>
          <w:tcPr>
            <w:tcW w:w="2034" w:type="dxa"/>
            <w:vMerge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74" w:type="dxa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Zrealizowane działania przez PS/GI</w:t>
            </w:r>
          </w:p>
        </w:tc>
        <w:tc>
          <w:tcPr>
            <w:tcW w:w="2033" w:type="dxa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Aktualnie realizowane działania przez PS/GI</w:t>
            </w:r>
          </w:p>
        </w:tc>
        <w:tc>
          <w:tcPr>
            <w:tcW w:w="1764" w:type="dxa"/>
            <w:shd w:val="clear" w:color="auto" w:fill="D9D9D9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Zaplanowane działania na najbliższy okres</w:t>
            </w:r>
          </w:p>
        </w:tc>
        <w:tc>
          <w:tcPr>
            <w:tcW w:w="2421" w:type="dxa"/>
            <w:vMerge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87" w:type="dxa"/>
            <w:vMerge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B63B6" w:rsidRPr="00641281" w:rsidTr="00A05714">
        <w:tc>
          <w:tcPr>
            <w:tcW w:w="203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7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33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421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09" w:type="dxa"/>
            <w:shd w:val="clear" w:color="auto" w:fill="auto"/>
          </w:tcPr>
          <w:p w:rsidR="008B63B6" w:rsidRPr="000A581A" w:rsidRDefault="008B63B6" w:rsidP="0042634E">
            <w:pPr>
              <w:widowControl/>
              <w:numPr>
                <w:ilvl w:val="0"/>
                <w:numId w:val="44"/>
              </w:numPr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87" w:type="dxa"/>
          </w:tcPr>
          <w:p w:rsidR="008B63B6" w:rsidRPr="000A581A" w:rsidRDefault="008B63B6" w:rsidP="0042634E">
            <w:pPr>
              <w:widowControl/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</w:tr>
      <w:tr w:rsidR="008B63B6" w:rsidRPr="00641281" w:rsidTr="00A05714">
        <w:tc>
          <w:tcPr>
            <w:tcW w:w="203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7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33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421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09" w:type="dxa"/>
            <w:shd w:val="clear" w:color="auto" w:fill="auto"/>
          </w:tcPr>
          <w:p w:rsidR="008B63B6" w:rsidRPr="000A581A" w:rsidRDefault="008B63B6" w:rsidP="0042634E">
            <w:pPr>
              <w:widowControl/>
              <w:numPr>
                <w:ilvl w:val="0"/>
                <w:numId w:val="45"/>
              </w:numPr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87" w:type="dxa"/>
          </w:tcPr>
          <w:p w:rsidR="008B63B6" w:rsidRPr="000A581A" w:rsidRDefault="008B63B6" w:rsidP="0042634E">
            <w:pPr>
              <w:widowControl/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</w:tr>
      <w:tr w:rsidR="008B63B6" w:rsidRPr="00641281" w:rsidTr="00A05714">
        <w:tc>
          <w:tcPr>
            <w:tcW w:w="203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7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33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421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09" w:type="dxa"/>
            <w:shd w:val="clear" w:color="auto" w:fill="auto"/>
          </w:tcPr>
          <w:p w:rsidR="008B63B6" w:rsidRPr="000A581A" w:rsidRDefault="008B63B6" w:rsidP="0042634E">
            <w:pPr>
              <w:widowControl/>
              <w:numPr>
                <w:ilvl w:val="0"/>
                <w:numId w:val="46"/>
              </w:numPr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87" w:type="dxa"/>
          </w:tcPr>
          <w:p w:rsidR="008B63B6" w:rsidRPr="000A581A" w:rsidRDefault="008B63B6" w:rsidP="0042634E">
            <w:pPr>
              <w:widowControl/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</w:tr>
      <w:tr w:rsidR="008B63B6" w:rsidRPr="00641281" w:rsidTr="00A05714">
        <w:tc>
          <w:tcPr>
            <w:tcW w:w="203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7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33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421" w:type="dxa"/>
            <w:shd w:val="clear" w:color="auto" w:fill="auto"/>
          </w:tcPr>
          <w:p w:rsidR="008B63B6" w:rsidRPr="000A581A" w:rsidRDefault="008B63B6" w:rsidP="0042634E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109" w:type="dxa"/>
            <w:shd w:val="clear" w:color="auto" w:fill="auto"/>
          </w:tcPr>
          <w:p w:rsidR="008B63B6" w:rsidRPr="000A581A" w:rsidRDefault="008B63B6" w:rsidP="0042634E">
            <w:pPr>
              <w:widowControl/>
              <w:numPr>
                <w:ilvl w:val="0"/>
                <w:numId w:val="47"/>
              </w:numPr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87" w:type="dxa"/>
          </w:tcPr>
          <w:p w:rsidR="008B63B6" w:rsidRPr="000A581A" w:rsidRDefault="008B63B6" w:rsidP="0042634E">
            <w:pPr>
              <w:widowControl/>
              <w:spacing w:after="0" w:line="240" w:lineRule="auto"/>
              <w:ind w:left="293"/>
              <w:rPr>
                <w:rFonts w:ascii="Times New Roman" w:hAnsi="Times New Roman"/>
                <w:lang w:val="pl-PL"/>
              </w:rPr>
            </w:pPr>
          </w:p>
        </w:tc>
      </w:tr>
    </w:tbl>
    <w:p w:rsidR="00A356E4" w:rsidRPr="000A581A" w:rsidRDefault="00A356E4" w:rsidP="0042634E">
      <w:pPr>
        <w:keepNext/>
        <w:widowControl/>
        <w:spacing w:after="0" w:line="240" w:lineRule="auto"/>
        <w:outlineLvl w:val="0"/>
        <w:rPr>
          <w:rFonts w:ascii="Times New Roman" w:hAnsi="Times New Roman"/>
          <w:lang w:val="pl-PL"/>
        </w:rPr>
      </w:pPr>
    </w:p>
    <w:sectPr w:rsidR="00A356E4" w:rsidRPr="000A581A" w:rsidSect="00BB22F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4F" w:rsidRDefault="000B424F" w:rsidP="0062162E">
      <w:pPr>
        <w:spacing w:after="0" w:line="240" w:lineRule="auto"/>
      </w:pPr>
      <w:r>
        <w:separator/>
      </w:r>
    </w:p>
  </w:endnote>
  <w:endnote w:type="continuationSeparator" w:id="0">
    <w:p w:rsidR="000B424F" w:rsidRDefault="000B424F" w:rsidP="0062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62E" w:rsidRDefault="0062162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-152400</wp:posOffset>
          </wp:positionV>
          <wp:extent cx="5734050" cy="447675"/>
          <wp:effectExtent l="0" t="0" r="0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4F" w:rsidRDefault="000B424F" w:rsidP="0062162E">
      <w:pPr>
        <w:spacing w:after="0" w:line="240" w:lineRule="auto"/>
      </w:pPr>
      <w:r>
        <w:separator/>
      </w:r>
    </w:p>
  </w:footnote>
  <w:footnote w:type="continuationSeparator" w:id="0">
    <w:p w:rsidR="000B424F" w:rsidRDefault="000B424F" w:rsidP="0062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62E" w:rsidRPr="006116AC" w:rsidRDefault="0062162E">
    <w:pPr>
      <w:pStyle w:val="Nagwek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>
          <wp:extent cx="2242868" cy="742066"/>
          <wp:effectExtent l="0" t="0" r="508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6" b="38474"/>
                  <a:stretch>
                    <a:fillRect/>
                  </a:stretch>
                </pic:blipFill>
                <pic:spPr bwMode="auto">
                  <a:xfrm>
                    <a:off x="0" y="0"/>
                    <a:ext cx="2244234" cy="742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586E">
      <w:tab/>
    </w:r>
    <w:r w:rsidR="004D586E">
      <w:tab/>
    </w:r>
    <w:proofErr w:type="spellStart"/>
    <w:r w:rsidR="004D586E" w:rsidRPr="006116AC">
      <w:rPr>
        <w:rFonts w:ascii="Times New Roman" w:hAnsi="Times New Roman"/>
        <w:sz w:val="20"/>
        <w:szCs w:val="20"/>
      </w:rPr>
      <w:t>Załącznik</w:t>
    </w:r>
    <w:proofErr w:type="spellEnd"/>
    <w:r w:rsidR="00E5759B">
      <w:rPr>
        <w:rFonts w:ascii="Times New Roman" w:hAnsi="Times New Roman"/>
        <w:sz w:val="20"/>
        <w:szCs w:val="20"/>
      </w:rPr>
      <w:t xml:space="preserve"> </w:t>
    </w:r>
    <w:proofErr w:type="spellStart"/>
    <w:r w:rsidR="004D586E" w:rsidRPr="006116AC">
      <w:rPr>
        <w:rFonts w:ascii="Times New Roman" w:hAnsi="Times New Roman"/>
        <w:sz w:val="20"/>
        <w:szCs w:val="20"/>
      </w:rPr>
      <w:t>nr</w:t>
    </w:r>
    <w:proofErr w:type="spellEnd"/>
    <w:r w:rsidR="004D586E" w:rsidRPr="006116AC">
      <w:rPr>
        <w:rFonts w:ascii="Times New Roman" w:hAnsi="Times New Roman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D49"/>
    <w:multiLevelType w:val="hybridMultilevel"/>
    <w:tmpl w:val="4F980610"/>
    <w:lvl w:ilvl="0" w:tplc="ADDE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C57BA"/>
    <w:multiLevelType w:val="hybridMultilevel"/>
    <w:tmpl w:val="44B401D8"/>
    <w:lvl w:ilvl="0" w:tplc="F4BC60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4AAB"/>
    <w:multiLevelType w:val="hybridMultilevel"/>
    <w:tmpl w:val="12E2B75C"/>
    <w:lvl w:ilvl="0" w:tplc="AEB60326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>
    <w:nsid w:val="1A446B0B"/>
    <w:multiLevelType w:val="hybridMultilevel"/>
    <w:tmpl w:val="50D21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E67BD"/>
    <w:multiLevelType w:val="hybridMultilevel"/>
    <w:tmpl w:val="F580DD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E0790"/>
    <w:multiLevelType w:val="hybridMultilevel"/>
    <w:tmpl w:val="519C4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8DE18C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BBB"/>
    <w:multiLevelType w:val="hybridMultilevel"/>
    <w:tmpl w:val="E760E270"/>
    <w:lvl w:ilvl="0" w:tplc="D14AAC64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>
    <w:nsid w:val="24D36DB7"/>
    <w:multiLevelType w:val="hybridMultilevel"/>
    <w:tmpl w:val="3BEE69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E71BE"/>
    <w:multiLevelType w:val="hybridMultilevel"/>
    <w:tmpl w:val="D0C0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836D1"/>
    <w:multiLevelType w:val="hybridMultilevel"/>
    <w:tmpl w:val="6B726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916D1"/>
    <w:multiLevelType w:val="hybridMultilevel"/>
    <w:tmpl w:val="93024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83B29"/>
    <w:multiLevelType w:val="hybridMultilevel"/>
    <w:tmpl w:val="AB72E48A"/>
    <w:lvl w:ilvl="0" w:tplc="250EDA92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306D7D56"/>
    <w:multiLevelType w:val="hybridMultilevel"/>
    <w:tmpl w:val="347AAF0E"/>
    <w:lvl w:ilvl="0" w:tplc="19A06DDC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4">
    <w:nsid w:val="34C06B0E"/>
    <w:multiLevelType w:val="hybridMultilevel"/>
    <w:tmpl w:val="A070970A"/>
    <w:lvl w:ilvl="0" w:tplc="F43E9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4482"/>
    <w:multiLevelType w:val="hybridMultilevel"/>
    <w:tmpl w:val="025A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F79DB"/>
    <w:multiLevelType w:val="hybridMultilevel"/>
    <w:tmpl w:val="56905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25711"/>
    <w:multiLevelType w:val="hybridMultilevel"/>
    <w:tmpl w:val="C6100F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D4CD7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6A1895"/>
    <w:multiLevelType w:val="hybridMultilevel"/>
    <w:tmpl w:val="69681C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141A55"/>
    <w:multiLevelType w:val="hybridMultilevel"/>
    <w:tmpl w:val="37E60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E3E36"/>
    <w:multiLevelType w:val="hybridMultilevel"/>
    <w:tmpl w:val="BD945AFC"/>
    <w:lvl w:ilvl="0" w:tplc="722099BE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1">
    <w:nsid w:val="46684083"/>
    <w:multiLevelType w:val="hybridMultilevel"/>
    <w:tmpl w:val="432A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F0727"/>
    <w:multiLevelType w:val="hybridMultilevel"/>
    <w:tmpl w:val="B5667C22"/>
    <w:lvl w:ilvl="0" w:tplc="AD6694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DC382E"/>
    <w:multiLevelType w:val="hybridMultilevel"/>
    <w:tmpl w:val="175C8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65B28"/>
    <w:multiLevelType w:val="hybridMultilevel"/>
    <w:tmpl w:val="CB589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E0C76"/>
    <w:multiLevelType w:val="hybridMultilevel"/>
    <w:tmpl w:val="092A03D2"/>
    <w:lvl w:ilvl="0" w:tplc="C40A3D9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>
    <w:nsid w:val="527B7A77"/>
    <w:multiLevelType w:val="hybridMultilevel"/>
    <w:tmpl w:val="8DC64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57307"/>
    <w:multiLevelType w:val="hybridMultilevel"/>
    <w:tmpl w:val="E2F453A8"/>
    <w:lvl w:ilvl="0" w:tplc="B1964556">
      <w:start w:val="1"/>
      <w:numFmt w:val="decimal"/>
      <w:lvlText w:val="%1."/>
      <w:lvlJc w:val="left"/>
      <w:pPr>
        <w:ind w:left="39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8">
    <w:nsid w:val="5B7F6BD9"/>
    <w:multiLevelType w:val="multilevel"/>
    <w:tmpl w:val="63B6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DB633D"/>
    <w:multiLevelType w:val="hybridMultilevel"/>
    <w:tmpl w:val="BD1A1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F6868"/>
    <w:multiLevelType w:val="multilevel"/>
    <w:tmpl w:val="4CCA32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1095C0A"/>
    <w:multiLevelType w:val="hybridMultilevel"/>
    <w:tmpl w:val="6C6E1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CD608F"/>
    <w:multiLevelType w:val="hybridMultilevel"/>
    <w:tmpl w:val="BBFC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D2E51"/>
    <w:multiLevelType w:val="hybridMultilevel"/>
    <w:tmpl w:val="6E866B56"/>
    <w:lvl w:ilvl="0" w:tplc="5B4020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E17A77"/>
    <w:multiLevelType w:val="hybridMultilevel"/>
    <w:tmpl w:val="D9D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A5353"/>
    <w:multiLevelType w:val="hybridMultilevel"/>
    <w:tmpl w:val="AA6801C0"/>
    <w:lvl w:ilvl="0" w:tplc="F37451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A907780"/>
    <w:multiLevelType w:val="hybridMultilevel"/>
    <w:tmpl w:val="109236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C4E4DF6"/>
    <w:multiLevelType w:val="hybridMultilevel"/>
    <w:tmpl w:val="3BA49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803155"/>
    <w:multiLevelType w:val="hybridMultilevel"/>
    <w:tmpl w:val="ADDA0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D183B"/>
    <w:multiLevelType w:val="hybridMultilevel"/>
    <w:tmpl w:val="37E60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F551A7"/>
    <w:multiLevelType w:val="hybridMultilevel"/>
    <w:tmpl w:val="519C4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8DE18C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69264A"/>
    <w:multiLevelType w:val="hybridMultilevel"/>
    <w:tmpl w:val="300A4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F371D2"/>
    <w:multiLevelType w:val="hybridMultilevel"/>
    <w:tmpl w:val="DB8E7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9B4383"/>
    <w:multiLevelType w:val="hybridMultilevel"/>
    <w:tmpl w:val="CC0EBA3A"/>
    <w:lvl w:ilvl="0" w:tplc="EE62DE9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0"/>
  </w:num>
  <w:num w:numId="3">
    <w:abstractNumId w:val="37"/>
  </w:num>
  <w:num w:numId="4">
    <w:abstractNumId w:val="34"/>
  </w:num>
  <w:num w:numId="5">
    <w:abstractNumId w:val="26"/>
  </w:num>
  <w:num w:numId="6">
    <w:abstractNumId w:val="43"/>
  </w:num>
  <w:num w:numId="7">
    <w:abstractNumId w:val="31"/>
  </w:num>
  <w:num w:numId="8">
    <w:abstractNumId w:val="22"/>
  </w:num>
  <w:num w:numId="9">
    <w:abstractNumId w:val="41"/>
  </w:num>
  <w:num w:numId="10">
    <w:abstractNumId w:val="38"/>
  </w:num>
  <w:num w:numId="11">
    <w:abstractNumId w:val="8"/>
  </w:num>
  <w:num w:numId="12">
    <w:abstractNumId w:val="44"/>
  </w:num>
  <w:num w:numId="13">
    <w:abstractNumId w:val="32"/>
  </w:num>
  <w:num w:numId="14">
    <w:abstractNumId w:val="11"/>
  </w:num>
  <w:num w:numId="15">
    <w:abstractNumId w:val="35"/>
  </w:num>
  <w:num w:numId="16">
    <w:abstractNumId w:val="39"/>
  </w:num>
  <w:num w:numId="17">
    <w:abstractNumId w:val="23"/>
  </w:num>
  <w:num w:numId="18">
    <w:abstractNumId w:val="2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8"/>
  </w:num>
  <w:num w:numId="22">
    <w:abstractNumId w:val="19"/>
  </w:num>
  <w:num w:numId="23">
    <w:abstractNumId w:val="4"/>
  </w:num>
  <w:num w:numId="24">
    <w:abstractNumId w:val="12"/>
  </w:num>
  <w:num w:numId="25">
    <w:abstractNumId w:val="27"/>
  </w:num>
  <w:num w:numId="26">
    <w:abstractNumId w:val="13"/>
  </w:num>
  <w:num w:numId="27">
    <w:abstractNumId w:val="25"/>
  </w:num>
  <w:num w:numId="28">
    <w:abstractNumId w:val="1"/>
  </w:num>
  <w:num w:numId="29">
    <w:abstractNumId w:val="33"/>
  </w:num>
  <w:num w:numId="30">
    <w:abstractNumId w:val="2"/>
  </w:num>
  <w:num w:numId="31">
    <w:abstractNumId w:val="7"/>
  </w:num>
  <w:num w:numId="32">
    <w:abstractNumId w:val="0"/>
  </w:num>
  <w:num w:numId="33">
    <w:abstractNumId w:val="20"/>
  </w:num>
  <w:num w:numId="34">
    <w:abstractNumId w:val="10"/>
  </w:num>
  <w:num w:numId="35">
    <w:abstractNumId w:val="9"/>
  </w:num>
  <w:num w:numId="36">
    <w:abstractNumId w:val="3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5"/>
  </w:num>
  <w:num w:numId="43">
    <w:abstractNumId w:val="29"/>
  </w:num>
  <w:num w:numId="44">
    <w:abstractNumId w:val="24"/>
  </w:num>
  <w:num w:numId="45">
    <w:abstractNumId w:val="30"/>
  </w:num>
  <w:num w:numId="46">
    <w:abstractNumId w:val="16"/>
  </w:num>
  <w:num w:numId="47">
    <w:abstractNumId w:val="1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BC5"/>
    <w:rsid w:val="0003425F"/>
    <w:rsid w:val="000565DD"/>
    <w:rsid w:val="00095229"/>
    <w:rsid w:val="00096027"/>
    <w:rsid w:val="000973A1"/>
    <w:rsid w:val="000A1739"/>
    <w:rsid w:val="000A2318"/>
    <w:rsid w:val="000A2557"/>
    <w:rsid w:val="000A2CC4"/>
    <w:rsid w:val="000A581A"/>
    <w:rsid w:val="000B03C7"/>
    <w:rsid w:val="000B424F"/>
    <w:rsid w:val="000D5228"/>
    <w:rsid w:val="001057BE"/>
    <w:rsid w:val="00111180"/>
    <w:rsid w:val="00123F31"/>
    <w:rsid w:val="00143D81"/>
    <w:rsid w:val="00145F1D"/>
    <w:rsid w:val="00164A43"/>
    <w:rsid w:val="00165846"/>
    <w:rsid w:val="001B0BCE"/>
    <w:rsid w:val="001C1D9E"/>
    <w:rsid w:val="001E0080"/>
    <w:rsid w:val="001F3F8D"/>
    <w:rsid w:val="00217EB1"/>
    <w:rsid w:val="00223C8D"/>
    <w:rsid w:val="002374EC"/>
    <w:rsid w:val="002574C4"/>
    <w:rsid w:val="002709CF"/>
    <w:rsid w:val="002A517B"/>
    <w:rsid w:val="002C5D00"/>
    <w:rsid w:val="002D1081"/>
    <w:rsid w:val="002D3431"/>
    <w:rsid w:val="002F2952"/>
    <w:rsid w:val="002F436F"/>
    <w:rsid w:val="00334E3F"/>
    <w:rsid w:val="00374DE0"/>
    <w:rsid w:val="003869BE"/>
    <w:rsid w:val="003B6443"/>
    <w:rsid w:val="003D711B"/>
    <w:rsid w:val="003E50DA"/>
    <w:rsid w:val="0042634E"/>
    <w:rsid w:val="00457F49"/>
    <w:rsid w:val="004668EF"/>
    <w:rsid w:val="004D586E"/>
    <w:rsid w:val="00510BCB"/>
    <w:rsid w:val="0053615D"/>
    <w:rsid w:val="00537F4A"/>
    <w:rsid w:val="00563623"/>
    <w:rsid w:val="005726D0"/>
    <w:rsid w:val="00595971"/>
    <w:rsid w:val="005A1038"/>
    <w:rsid w:val="005A298C"/>
    <w:rsid w:val="006116AC"/>
    <w:rsid w:val="0062162E"/>
    <w:rsid w:val="00641281"/>
    <w:rsid w:val="00651F99"/>
    <w:rsid w:val="00652551"/>
    <w:rsid w:val="0069577B"/>
    <w:rsid w:val="006A3844"/>
    <w:rsid w:val="006B15E6"/>
    <w:rsid w:val="006F2471"/>
    <w:rsid w:val="006F6732"/>
    <w:rsid w:val="007015D0"/>
    <w:rsid w:val="007349AD"/>
    <w:rsid w:val="00745870"/>
    <w:rsid w:val="0078344C"/>
    <w:rsid w:val="00796939"/>
    <w:rsid w:val="007D5CFB"/>
    <w:rsid w:val="007D6C3F"/>
    <w:rsid w:val="00830DE1"/>
    <w:rsid w:val="00846A68"/>
    <w:rsid w:val="00872BC5"/>
    <w:rsid w:val="00885E6C"/>
    <w:rsid w:val="008B63B6"/>
    <w:rsid w:val="008B75D3"/>
    <w:rsid w:val="008D64F1"/>
    <w:rsid w:val="008E4663"/>
    <w:rsid w:val="008F29F0"/>
    <w:rsid w:val="00911FD1"/>
    <w:rsid w:val="00915543"/>
    <w:rsid w:val="0092466A"/>
    <w:rsid w:val="009403D8"/>
    <w:rsid w:val="00940620"/>
    <w:rsid w:val="00992A93"/>
    <w:rsid w:val="009A359F"/>
    <w:rsid w:val="009C4512"/>
    <w:rsid w:val="009C6476"/>
    <w:rsid w:val="00A14AA4"/>
    <w:rsid w:val="00A3494F"/>
    <w:rsid w:val="00A356E4"/>
    <w:rsid w:val="00A50CDB"/>
    <w:rsid w:val="00A521D3"/>
    <w:rsid w:val="00AA0481"/>
    <w:rsid w:val="00B07068"/>
    <w:rsid w:val="00B17727"/>
    <w:rsid w:val="00B567D7"/>
    <w:rsid w:val="00B612C3"/>
    <w:rsid w:val="00B70D45"/>
    <w:rsid w:val="00B84C5C"/>
    <w:rsid w:val="00B87907"/>
    <w:rsid w:val="00BB22FE"/>
    <w:rsid w:val="00C335D0"/>
    <w:rsid w:val="00C5674A"/>
    <w:rsid w:val="00C56F80"/>
    <w:rsid w:val="00C85AFF"/>
    <w:rsid w:val="00C93F91"/>
    <w:rsid w:val="00C9487C"/>
    <w:rsid w:val="00CA3F59"/>
    <w:rsid w:val="00CD6F2D"/>
    <w:rsid w:val="00CE04CE"/>
    <w:rsid w:val="00CE4D69"/>
    <w:rsid w:val="00CF53E5"/>
    <w:rsid w:val="00D03B49"/>
    <w:rsid w:val="00D23246"/>
    <w:rsid w:val="00D444B6"/>
    <w:rsid w:val="00D63A06"/>
    <w:rsid w:val="00DD64A4"/>
    <w:rsid w:val="00DF4206"/>
    <w:rsid w:val="00DF5BEE"/>
    <w:rsid w:val="00E073C9"/>
    <w:rsid w:val="00E1535A"/>
    <w:rsid w:val="00E42072"/>
    <w:rsid w:val="00E4767C"/>
    <w:rsid w:val="00E529F4"/>
    <w:rsid w:val="00E5759B"/>
    <w:rsid w:val="00E7362E"/>
    <w:rsid w:val="00E974CA"/>
    <w:rsid w:val="00EB7B9E"/>
    <w:rsid w:val="00EE1460"/>
    <w:rsid w:val="00F12E54"/>
    <w:rsid w:val="00F446D0"/>
    <w:rsid w:val="00FC3708"/>
    <w:rsid w:val="00FC3F34"/>
    <w:rsid w:val="00FC5E2B"/>
    <w:rsid w:val="00FE0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C5"/>
    <w:pPr>
      <w:widowControl w:val="0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A356E4"/>
    <w:pPr>
      <w:keepNext/>
      <w:widowControl/>
      <w:spacing w:after="0" w:line="240" w:lineRule="auto"/>
      <w:outlineLvl w:val="0"/>
    </w:pPr>
    <w:rPr>
      <w:rFonts w:ascii="Arial" w:eastAsia="Times New Roman" w:hAnsi="Arial"/>
      <w:b/>
      <w:sz w:val="1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2BC5"/>
    <w:pPr>
      <w:ind w:left="720"/>
      <w:contextualSpacing/>
    </w:pPr>
  </w:style>
  <w:style w:type="character" w:customStyle="1" w:styleId="st">
    <w:name w:val="st"/>
    <w:basedOn w:val="Domylnaczcionkaakapitu"/>
    <w:rsid w:val="00872BC5"/>
  </w:style>
  <w:style w:type="paragraph" w:styleId="Tekstdymka">
    <w:name w:val="Balloon Text"/>
    <w:basedOn w:val="Normalny"/>
    <w:link w:val="TekstdymkaZnak"/>
    <w:uiPriority w:val="99"/>
    <w:semiHidden/>
    <w:unhideWhenUsed/>
    <w:rsid w:val="0087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BC5"/>
    <w:rPr>
      <w:rFonts w:ascii="Tahoma" w:eastAsia="Calibri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rsid w:val="00872BC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72BC5"/>
    <w:rPr>
      <w:rFonts w:cs="Times New Roman"/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rsid w:val="00872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872BC5"/>
    <w:rPr>
      <w:rFonts w:ascii="Calibri" w:eastAsia="Calibri" w:hAnsi="Calibri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87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BC5"/>
    <w:rPr>
      <w:rFonts w:ascii="Calibri" w:eastAsia="Calibri" w:hAnsi="Calibri" w:cs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2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62E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B0B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Standard">
    <w:name w:val="Standard"/>
    <w:rsid w:val="001B0BCE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51F99"/>
    <w:pPr>
      <w:widowControl/>
      <w:spacing w:after="0" w:line="240" w:lineRule="auto"/>
      <w:ind w:left="284"/>
      <w:jc w:val="center"/>
    </w:pPr>
    <w:rPr>
      <w:rFonts w:ascii="Times New Roman" w:eastAsia="Times New Roman" w:hAnsi="Times New Roman"/>
      <w:b/>
      <w:sz w:val="24"/>
      <w:szCs w:val="20"/>
      <w:lang w:val="pl-PL" w:eastAsia="cs-CZ"/>
    </w:rPr>
  </w:style>
  <w:style w:type="character" w:customStyle="1" w:styleId="TytuZnak">
    <w:name w:val="Tytuł Znak"/>
    <w:basedOn w:val="Domylnaczcionkaakapitu"/>
    <w:link w:val="Tytu"/>
    <w:rsid w:val="00651F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kstpodstawowy">
    <w:name w:val="Body Text"/>
    <w:basedOn w:val="Normalny"/>
    <w:link w:val="TekstpodstawowyZnak"/>
    <w:uiPriority w:val="99"/>
    <w:unhideWhenUsed/>
    <w:rsid w:val="00D444B6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44B6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444B6"/>
    <w:rPr>
      <w:rFonts w:ascii="Calibri" w:eastAsia="Calibri" w:hAnsi="Calibri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rsid w:val="00A356E4"/>
    <w:rPr>
      <w:rFonts w:ascii="Arial" w:eastAsia="Times New Roman" w:hAnsi="Arial" w:cs="Times New Roman"/>
      <w:b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356E4"/>
    <w:pPr>
      <w:widowControl/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56E4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C5"/>
    <w:pPr>
      <w:widowControl w:val="0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A356E4"/>
    <w:pPr>
      <w:keepNext/>
      <w:widowControl/>
      <w:spacing w:after="0" w:line="240" w:lineRule="auto"/>
      <w:outlineLvl w:val="0"/>
    </w:pPr>
    <w:rPr>
      <w:rFonts w:ascii="Arial" w:eastAsia="Times New Roman" w:hAnsi="Arial"/>
      <w:b/>
      <w:sz w:val="1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2BC5"/>
    <w:pPr>
      <w:ind w:left="720"/>
      <w:contextualSpacing/>
    </w:pPr>
  </w:style>
  <w:style w:type="character" w:customStyle="1" w:styleId="st">
    <w:name w:val="st"/>
    <w:basedOn w:val="Domylnaczcionkaakapitu"/>
    <w:rsid w:val="00872BC5"/>
  </w:style>
  <w:style w:type="paragraph" w:styleId="Tekstdymka">
    <w:name w:val="Balloon Text"/>
    <w:basedOn w:val="Normalny"/>
    <w:link w:val="TekstdymkaZnak"/>
    <w:uiPriority w:val="99"/>
    <w:semiHidden/>
    <w:unhideWhenUsed/>
    <w:rsid w:val="0087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BC5"/>
    <w:rPr>
      <w:rFonts w:ascii="Tahoma" w:eastAsia="Calibri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rsid w:val="00872BC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72B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2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BC5"/>
    <w:rPr>
      <w:rFonts w:ascii="Calibri" w:eastAsia="Calibri" w:hAnsi="Calibri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87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BC5"/>
    <w:rPr>
      <w:rFonts w:ascii="Calibri" w:eastAsia="Calibri" w:hAnsi="Calibri" w:cs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2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62E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B0B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Standard">
    <w:name w:val="Standard"/>
    <w:rsid w:val="001B0BCE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51F99"/>
    <w:pPr>
      <w:widowControl/>
      <w:spacing w:after="0" w:line="240" w:lineRule="auto"/>
      <w:ind w:left="284"/>
      <w:jc w:val="center"/>
    </w:pPr>
    <w:rPr>
      <w:rFonts w:ascii="Times New Roman" w:eastAsia="Times New Roman" w:hAnsi="Times New Roman"/>
      <w:b/>
      <w:sz w:val="24"/>
      <w:szCs w:val="20"/>
      <w:lang w:val="pl-PL" w:eastAsia="cs-CZ"/>
    </w:rPr>
  </w:style>
  <w:style w:type="character" w:customStyle="1" w:styleId="TytuZnak">
    <w:name w:val="Tytuł Znak"/>
    <w:basedOn w:val="Domylnaczcionkaakapitu"/>
    <w:link w:val="Tytu"/>
    <w:rsid w:val="00651F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kstpodstawowy">
    <w:name w:val="Body Text"/>
    <w:basedOn w:val="Normalny"/>
    <w:link w:val="TekstpodstawowyZnak"/>
    <w:uiPriority w:val="99"/>
    <w:unhideWhenUsed/>
    <w:rsid w:val="00D444B6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44B6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444B6"/>
    <w:rPr>
      <w:rFonts w:ascii="Calibri" w:eastAsia="Calibri" w:hAnsi="Calibri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rsid w:val="00A356E4"/>
    <w:rPr>
      <w:rFonts w:ascii="Arial" w:eastAsia="Times New Roman" w:hAnsi="Arial" w:cs="Times New Roman"/>
      <w:b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356E4"/>
    <w:pPr>
      <w:widowControl/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56E4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F0E9-B045-46DB-88DF-3EDFC4F0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Cybulska</cp:lastModifiedBy>
  <cp:revision>29</cp:revision>
  <cp:lastPrinted>2021-07-05T09:17:00Z</cp:lastPrinted>
  <dcterms:created xsi:type="dcterms:W3CDTF">2019-03-13T15:31:00Z</dcterms:created>
  <dcterms:modified xsi:type="dcterms:W3CDTF">2022-05-26T09:09:00Z</dcterms:modified>
</cp:coreProperties>
</file>