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4723E" w14:textId="243F599C" w:rsidR="00052BC4" w:rsidRPr="00AF079F" w:rsidRDefault="002A1970" w:rsidP="002F6259">
      <w:pPr>
        <w:spacing w:line="240" w:lineRule="auto"/>
        <w:rPr>
          <w:rFonts w:ascii="Verdana" w:hAnsi="Verdana"/>
          <w:b/>
          <w:sz w:val="18"/>
          <w:szCs w:val="18"/>
        </w:rPr>
      </w:pPr>
      <w:r w:rsidRPr="00B01E15" w:rsidDel="002A1970">
        <w:rPr>
          <w:rFonts w:ascii="Arial" w:hAnsi="Arial" w:cs="Arial"/>
          <w:b/>
          <w:sz w:val="32"/>
          <w:szCs w:val="32"/>
        </w:rPr>
        <w:t xml:space="preserve"> </w:t>
      </w:r>
      <w:r w:rsidR="00052BC4" w:rsidRPr="00AF079F">
        <w:rPr>
          <w:rFonts w:ascii="Verdana" w:hAnsi="Verdana"/>
          <w:b/>
          <w:sz w:val="18"/>
          <w:szCs w:val="18"/>
        </w:rPr>
        <w:t xml:space="preserve">Załącznik nr </w:t>
      </w:r>
      <w:r w:rsidR="00A36701">
        <w:rPr>
          <w:rFonts w:ascii="Verdana" w:hAnsi="Verdana"/>
          <w:b/>
          <w:sz w:val="18"/>
          <w:szCs w:val="18"/>
        </w:rPr>
        <w:t>6</w:t>
      </w:r>
      <w:bookmarkStart w:id="0" w:name="_GoBack"/>
      <w:bookmarkEnd w:id="0"/>
      <w:r w:rsidR="00052BC4" w:rsidRPr="00AF079F">
        <w:rPr>
          <w:rFonts w:ascii="Verdana" w:hAnsi="Verdana"/>
          <w:b/>
          <w:sz w:val="18"/>
          <w:szCs w:val="18"/>
        </w:rPr>
        <w:t xml:space="preserve"> </w:t>
      </w:r>
    </w:p>
    <w:p w14:paraId="6CEF9089" w14:textId="77777777" w:rsidR="00052BC4" w:rsidRPr="00AF079F" w:rsidRDefault="00052BC4" w:rsidP="00052BC4">
      <w:pPr>
        <w:tabs>
          <w:tab w:val="center" w:pos="6480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D88BF35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WZÓR UMOWY NR ......................</w:t>
      </w:r>
    </w:p>
    <w:p w14:paraId="3DC35B90" w14:textId="77777777" w:rsidR="007C0AB1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Zawarta w dniu.........................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2022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 roku  pomiędzy </w:t>
      </w:r>
    </w:p>
    <w:p w14:paraId="31AD2C2D" w14:textId="77777777" w:rsidR="007C0AB1" w:rsidRPr="0078366D" w:rsidRDefault="007C0AB1" w:rsidP="007C0AB1">
      <w:pPr>
        <w:suppressAutoHyphens/>
        <w:spacing w:before="120" w:after="120"/>
        <w:jc w:val="both"/>
        <w:rPr>
          <w:rFonts w:eastAsia="Times New Roman" w:cs="Arial"/>
          <w:lang w:eastAsia="ar-SA"/>
        </w:rPr>
      </w:pPr>
      <w:r w:rsidRPr="0078366D">
        <w:rPr>
          <w:rFonts w:eastAsia="Times New Roman" w:cs="Arial"/>
          <w:b/>
          <w:lang w:eastAsia="ar-SA"/>
        </w:rPr>
        <w:t>Fundacją Fundusz Współpracy</w:t>
      </w:r>
      <w:r w:rsidRPr="0078366D">
        <w:rPr>
          <w:rFonts w:eastAsia="Times New Roman" w:cs="Arial"/>
          <w:lang w:eastAsia="ar-SA"/>
        </w:rPr>
        <w:t xml:space="preserve"> z siedzibą w Warszawie, przy ul. Górnośląskiej 4a, 00-444 Warszawa, wpisaną do rejestru stowarzyszeń, innych organizacji społecznych i zawodowych, fundacji i publicznych zakładów opieki zdrowotnej Krajowego Rejestru Sądowego, prowadzonego przez Sąd Rejonowy dla m. st. Warszawy XII Wydział Gospodarczy Krajowego Rejestru Sądowego pod numerem 0000112576, posiadającą nr NIP 526-000-54-68, reprezentowaną przez:</w:t>
      </w:r>
    </w:p>
    <w:p w14:paraId="2A830C52" w14:textId="498C503D" w:rsidR="00052BC4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zwan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ą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 dalej </w:t>
      </w:r>
      <w:r w:rsidRPr="00AF079F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>Zamawiającym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.., </w:t>
      </w:r>
    </w:p>
    <w:p w14:paraId="3F340376" w14:textId="77777777" w:rsidR="00052BC4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a </w:t>
      </w:r>
    </w:p>
    <w:p w14:paraId="3D4C649E" w14:textId="77777777" w:rsidR="00052BC4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421C37FC" w14:textId="49758A6D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</w:t>
      </w:r>
    </w:p>
    <w:p w14:paraId="4F9C8F52" w14:textId="2EC5F12E" w:rsidR="00052BC4" w:rsidRPr="00AF079F" w:rsidRDefault="007C0AB1" w:rsidP="00052BC4">
      <w:pPr>
        <w:spacing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052BC4" w:rsidRPr="00AF079F">
        <w:rPr>
          <w:rFonts w:ascii="Arial" w:hAnsi="Arial" w:cs="Arial"/>
          <w:color w:val="000000"/>
          <w:sz w:val="20"/>
          <w:szCs w:val="20"/>
          <w:lang w:eastAsia="pl-PL"/>
        </w:rPr>
        <w:t>eprezentowanym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ną</w:t>
      </w:r>
      <w:proofErr w:type="spellEnd"/>
      <w:r w:rsidR="00052BC4"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 przez:................................................................................</w:t>
      </w:r>
    </w:p>
    <w:p w14:paraId="2A652165" w14:textId="77777777" w:rsidR="00CB066C" w:rsidRDefault="007C0AB1" w:rsidP="00052BC4">
      <w:pPr>
        <w:spacing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Z</w:t>
      </w:r>
      <w:r w:rsidR="00052BC4" w:rsidRPr="00AF079F">
        <w:rPr>
          <w:rFonts w:ascii="Arial" w:hAnsi="Arial" w:cs="Arial"/>
          <w:color w:val="000000"/>
          <w:sz w:val="20"/>
          <w:szCs w:val="20"/>
          <w:lang w:eastAsia="pl-PL"/>
        </w:rPr>
        <w:t>wanym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ną</w:t>
      </w:r>
      <w:proofErr w:type="spellEnd"/>
      <w:r w:rsidR="00052BC4"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 dalej </w:t>
      </w:r>
      <w:r w:rsidR="00052BC4" w:rsidRPr="00AF079F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>Wykonawcą</w:t>
      </w:r>
      <w:r w:rsidR="00052BC4"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14:paraId="44330F49" w14:textId="26EF16B1" w:rsidR="00052BC4" w:rsidRPr="00AF079F" w:rsidRDefault="00CB066C" w:rsidP="00052BC4">
      <w:pPr>
        <w:spacing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Zwanych dalej łącznie Stronami lub każda z nich z osobna Stroną, </w:t>
      </w:r>
      <w:r w:rsidR="00052BC4"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została zawarta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052BC4" w:rsidRPr="00AF079F">
        <w:rPr>
          <w:rFonts w:ascii="Arial" w:hAnsi="Arial" w:cs="Arial"/>
          <w:color w:val="000000"/>
          <w:sz w:val="20"/>
          <w:szCs w:val="20"/>
          <w:lang w:eastAsia="pl-PL"/>
        </w:rPr>
        <w:t>mowa następującej treści.</w:t>
      </w:r>
    </w:p>
    <w:p w14:paraId="75DE3CD5" w14:textId="77777777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69D0A4FF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1.</w:t>
      </w:r>
    </w:p>
    <w:p w14:paraId="0456C0F4" w14:textId="47D7491B" w:rsidR="00052BC4" w:rsidRDefault="006A56F8" w:rsidP="003F08B2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Niniejsza </w:t>
      </w:r>
      <w:r w:rsidR="00052BC4" w:rsidRPr="00F719E5">
        <w:rPr>
          <w:rFonts w:ascii="Arial" w:hAnsi="Arial" w:cs="Arial"/>
          <w:color w:val="000000"/>
          <w:sz w:val="20"/>
          <w:szCs w:val="20"/>
          <w:lang w:eastAsia="pl-PL"/>
        </w:rPr>
        <w:t>Umowa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(dalej: Umowa</w:t>
      </w:r>
      <w:r w:rsidR="00CB066C">
        <w:rPr>
          <w:rFonts w:ascii="Arial" w:hAnsi="Arial" w:cs="Arial"/>
          <w:color w:val="000000"/>
          <w:sz w:val="20"/>
          <w:szCs w:val="20"/>
          <w:lang w:eastAsia="pl-PL"/>
        </w:rPr>
        <w:t xml:space="preserve"> lub niekiedy umowa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)</w:t>
      </w:r>
      <w:r w:rsidR="00052BC4" w:rsidRPr="00F719E5">
        <w:rPr>
          <w:rFonts w:ascii="Arial" w:hAnsi="Arial" w:cs="Arial"/>
          <w:color w:val="000000"/>
          <w:sz w:val="20"/>
          <w:szCs w:val="20"/>
          <w:lang w:eastAsia="pl-PL"/>
        </w:rPr>
        <w:t xml:space="preserve"> jest następstwem udzielenia przez Zamawiającego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Wykonawcy </w:t>
      </w:r>
      <w:r w:rsidR="00052BC4" w:rsidRPr="00F719E5">
        <w:rPr>
          <w:rFonts w:ascii="Arial" w:hAnsi="Arial" w:cs="Arial"/>
          <w:color w:val="000000"/>
          <w:sz w:val="20"/>
          <w:szCs w:val="20"/>
          <w:lang w:eastAsia="pl-PL"/>
        </w:rPr>
        <w:t>zamówienia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dot. zlecenia</w:t>
      </w:r>
      <w:r w:rsidR="00052BC4" w:rsidRPr="00F719E5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bookmarkStart w:id="1" w:name="_Hlk103758490"/>
      <w:r w:rsidR="00052BC4" w:rsidRPr="00052BC4">
        <w:rPr>
          <w:rFonts w:ascii="Arial" w:hAnsi="Arial" w:cs="Arial"/>
          <w:color w:val="000000"/>
          <w:sz w:val="20"/>
          <w:szCs w:val="20"/>
          <w:lang w:eastAsia="pl-PL"/>
        </w:rPr>
        <w:t>usług badania przez biegłego rewidenta sprawozdań okresowych, rocznego oraz końcowego z wykorzystania środków dotacji na realizację Projektu „Centrum Wsparcia Doradczego Plus”</w:t>
      </w:r>
      <w:bookmarkEnd w:id="1"/>
      <w:r w:rsidR="00D01AA3">
        <w:rPr>
          <w:rFonts w:ascii="Arial" w:hAnsi="Arial" w:cs="Arial"/>
          <w:color w:val="000000"/>
          <w:sz w:val="20"/>
          <w:szCs w:val="20"/>
          <w:lang w:eastAsia="pl-PL"/>
        </w:rPr>
        <w:t xml:space="preserve"> (Zapytanie ofertowe nr </w:t>
      </w:r>
      <w:r w:rsidR="00964DFD" w:rsidRPr="00964DFD">
        <w:rPr>
          <w:rFonts w:ascii="Arial" w:hAnsi="Arial" w:cs="Arial"/>
          <w:color w:val="000000"/>
          <w:sz w:val="20"/>
          <w:szCs w:val="20"/>
          <w:lang w:eastAsia="pl-PL"/>
        </w:rPr>
        <w:t>09/BFA/CWD/FFW/2022</w:t>
      </w:r>
      <w:r w:rsidR="00964DFD">
        <w:rPr>
          <w:rFonts w:ascii="Arial" w:hAnsi="Arial" w:cs="Arial"/>
          <w:color w:val="000000"/>
          <w:sz w:val="20"/>
          <w:szCs w:val="20"/>
          <w:lang w:eastAsia="pl-PL"/>
        </w:rPr>
        <w:t>)</w:t>
      </w:r>
      <w:r w:rsidR="00052BC4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551B191" w14:textId="291C5C90" w:rsidR="002F6259" w:rsidRPr="00B23495" w:rsidRDefault="002F6259" w:rsidP="003F08B2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F6259">
        <w:rPr>
          <w:rFonts w:ascii="Arial" w:hAnsi="Arial" w:cs="Arial"/>
          <w:color w:val="000000"/>
          <w:sz w:val="20"/>
          <w:szCs w:val="20"/>
        </w:rPr>
        <w:t xml:space="preserve">Projekt „Centrum Wsparcia Doradczego Plus” </w:t>
      </w:r>
      <w:r>
        <w:rPr>
          <w:rFonts w:ascii="Arial" w:hAnsi="Arial" w:cs="Arial"/>
          <w:color w:val="000000"/>
          <w:sz w:val="20"/>
          <w:szCs w:val="20"/>
        </w:rPr>
        <w:t>Zamawiający</w:t>
      </w:r>
      <w:r w:rsidRPr="002F6259">
        <w:rPr>
          <w:rFonts w:ascii="Arial" w:hAnsi="Arial" w:cs="Arial"/>
          <w:color w:val="000000"/>
          <w:sz w:val="20"/>
          <w:szCs w:val="20"/>
        </w:rPr>
        <w:t xml:space="preserve"> realizuje, wraz</w:t>
      </w:r>
      <w:r>
        <w:rPr>
          <w:rFonts w:ascii="Arial" w:hAnsi="Arial" w:cs="Arial"/>
          <w:sz w:val="20"/>
          <w:szCs w:val="20"/>
        </w:rPr>
        <w:t xml:space="preserve"> ze Stowarzyszeniem Związek Miast Polskich, na podstawie Umowy nr DRS/BDG-II/POPT/36/22 zawartej ze Skarbem Państwa– Ministra Funduszy i Polityki Regionalnej w dniu 16 maja 2022 roku</w:t>
      </w:r>
      <w:r w:rsidR="007C0AB1">
        <w:rPr>
          <w:rFonts w:ascii="Arial" w:hAnsi="Arial" w:cs="Arial"/>
          <w:sz w:val="20"/>
          <w:szCs w:val="20"/>
        </w:rPr>
        <w:t xml:space="preserve"> – dalej: Skarb Państwa.- w której Zamawiający</w:t>
      </w:r>
      <w:r>
        <w:rPr>
          <w:rFonts w:ascii="Arial" w:hAnsi="Arial" w:cs="Arial"/>
          <w:sz w:val="20"/>
          <w:szCs w:val="20"/>
        </w:rPr>
        <w:t xml:space="preserve"> </w:t>
      </w:r>
      <w:r w:rsidR="007C0AB1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szczególności zobowiązał się do </w:t>
      </w:r>
      <w:r w:rsidRPr="00B23495">
        <w:rPr>
          <w:rFonts w:ascii="Arial" w:hAnsi="Arial" w:cs="Arial"/>
          <w:sz w:val="20"/>
          <w:szCs w:val="20"/>
        </w:rPr>
        <w:t xml:space="preserve">przestrzegania i stosowania </w:t>
      </w:r>
      <w:r w:rsidR="003F08B2">
        <w:rPr>
          <w:rFonts w:ascii="Arial" w:hAnsi="Arial" w:cs="Arial"/>
          <w:sz w:val="20"/>
          <w:szCs w:val="20"/>
        </w:rPr>
        <w:br/>
      </w:r>
      <w:r w:rsidRPr="00B23495">
        <w:rPr>
          <w:rFonts w:ascii="Arial" w:hAnsi="Arial" w:cs="Arial"/>
          <w:sz w:val="20"/>
          <w:szCs w:val="20"/>
        </w:rPr>
        <w:t>w związku</w:t>
      </w:r>
      <w:r>
        <w:rPr>
          <w:rFonts w:ascii="Arial" w:hAnsi="Arial" w:cs="Arial"/>
          <w:sz w:val="20"/>
          <w:szCs w:val="20"/>
        </w:rPr>
        <w:t xml:space="preserve"> </w:t>
      </w:r>
      <w:r w:rsidRPr="00B23495">
        <w:rPr>
          <w:rFonts w:ascii="Arial" w:hAnsi="Arial" w:cs="Arial"/>
          <w:sz w:val="20"/>
          <w:szCs w:val="20"/>
        </w:rPr>
        <w:t>z realizacją Projektu:</w:t>
      </w:r>
    </w:p>
    <w:p w14:paraId="7A15B215" w14:textId="0BE46B3B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 20.12.2013, str. 320, z </w:t>
      </w:r>
      <w:proofErr w:type="spellStart"/>
      <w:r w:rsidRPr="00B2349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B23495">
        <w:rPr>
          <w:rFonts w:ascii="Arial" w:eastAsia="Calibri" w:hAnsi="Arial" w:cs="Arial"/>
          <w:sz w:val="20"/>
          <w:szCs w:val="20"/>
        </w:rPr>
        <w:t>. zm.);</w:t>
      </w:r>
    </w:p>
    <w:p w14:paraId="2D5DC87D" w14:textId="52DEC16C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lastRenderedPageBreak/>
        <w:t xml:space="preserve">rozporządzenia Parlamentu Europejskiego i Rady (UE) 2016/679 z dnia 27 kwietnia 2016 r. w sprawie ochrony osób fizycznych w związku z przetwarzaniem danych osobowych </w:t>
      </w:r>
      <w:r w:rsidR="0086095E">
        <w:rPr>
          <w:rFonts w:ascii="Arial" w:eastAsia="Calibri" w:hAnsi="Arial" w:cs="Arial"/>
          <w:sz w:val="20"/>
          <w:szCs w:val="20"/>
        </w:rPr>
        <w:br/>
      </w:r>
      <w:r w:rsidRPr="00B23495">
        <w:rPr>
          <w:rFonts w:ascii="Arial" w:eastAsia="Calibri" w:hAnsi="Arial" w:cs="Arial"/>
          <w:sz w:val="20"/>
          <w:szCs w:val="20"/>
        </w:rPr>
        <w:t xml:space="preserve">i w sprawie swobodnego przepływu takich danych oraz uchylenia dyrektywy 95/46/WE </w:t>
      </w:r>
      <w:r w:rsidR="0086095E">
        <w:rPr>
          <w:rFonts w:ascii="Arial" w:eastAsia="Calibri" w:hAnsi="Arial" w:cs="Arial"/>
          <w:sz w:val="20"/>
          <w:szCs w:val="20"/>
        </w:rPr>
        <w:br/>
      </w:r>
      <w:r w:rsidRPr="00B23495">
        <w:rPr>
          <w:rFonts w:ascii="Arial" w:eastAsia="Calibri" w:hAnsi="Arial" w:cs="Arial"/>
          <w:sz w:val="20"/>
          <w:szCs w:val="20"/>
        </w:rPr>
        <w:t>(Dz. U. UE. L 119 z 04.05.2016 r., str. 1);</w:t>
      </w:r>
    </w:p>
    <w:p w14:paraId="01E13CCE" w14:textId="77777777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ustawy z dnia 11 lipca 2014 r. o zasadach realizacji programów w zakresie polityki spójności finansowanych w perspektywie finansowej 2014-2020 (Dz. U. z 2020 r. poz. 818);</w:t>
      </w:r>
    </w:p>
    <w:p w14:paraId="38E652B3" w14:textId="77777777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ustawy </w:t>
      </w:r>
      <w:r w:rsidRPr="00877DAD">
        <w:rPr>
          <w:rFonts w:ascii="Arial" w:eastAsia="Calibri" w:hAnsi="Arial" w:cs="Arial"/>
          <w:sz w:val="20"/>
          <w:szCs w:val="20"/>
        </w:rPr>
        <w:t xml:space="preserve">z dnia 27 sierpnia 2009 r. o finansach publicznych (Dz. U. z 2021 r. poz. 305, </w:t>
      </w:r>
      <w:r>
        <w:rPr>
          <w:rFonts w:ascii="Arial" w:eastAsia="Calibri" w:hAnsi="Arial" w:cs="Arial"/>
          <w:sz w:val="20"/>
          <w:szCs w:val="20"/>
        </w:rPr>
        <w:br/>
      </w:r>
      <w:r w:rsidRPr="00877DAD">
        <w:rPr>
          <w:rFonts w:ascii="Arial" w:eastAsia="Calibri" w:hAnsi="Arial" w:cs="Arial"/>
          <w:sz w:val="20"/>
          <w:szCs w:val="20"/>
        </w:rPr>
        <w:t xml:space="preserve">z </w:t>
      </w:r>
      <w:proofErr w:type="spellStart"/>
      <w:r w:rsidRPr="00877DAD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877DAD">
        <w:rPr>
          <w:rFonts w:ascii="Arial" w:eastAsia="Calibri" w:hAnsi="Arial" w:cs="Arial"/>
          <w:sz w:val="20"/>
          <w:szCs w:val="20"/>
        </w:rPr>
        <w:t>. zm.)</w:t>
      </w:r>
      <w:r w:rsidRPr="00B23495">
        <w:rPr>
          <w:rFonts w:ascii="Arial" w:eastAsia="Calibri" w:hAnsi="Arial" w:cs="Arial"/>
          <w:sz w:val="20"/>
          <w:szCs w:val="20"/>
        </w:rPr>
        <w:t>;</w:t>
      </w:r>
    </w:p>
    <w:p w14:paraId="76FF68C7" w14:textId="46AF26BF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 xml:space="preserve">przy wydatkowaniu środków finansowych z dotacji stosowania zasad równego traktowania, uczciwej konkurencji i przejrzystości, a w przypadkach przewidzianych ustawą z dnia </w:t>
      </w:r>
      <w:r w:rsidR="0086095E">
        <w:rPr>
          <w:rFonts w:ascii="Arial" w:eastAsia="Calibri" w:hAnsi="Arial" w:cs="Arial"/>
          <w:sz w:val="20"/>
          <w:szCs w:val="20"/>
        </w:rPr>
        <w:br/>
      </w:r>
      <w:r w:rsidRPr="00B23495">
        <w:rPr>
          <w:rFonts w:ascii="Arial" w:eastAsia="Calibri" w:hAnsi="Arial" w:cs="Arial"/>
          <w:sz w:val="20"/>
          <w:szCs w:val="20"/>
        </w:rPr>
        <w:t xml:space="preserve">11 września 2019 r. – Prawo zamówień publicznych (Dz. U z 2021 r. poz. 1129) - przepisów tej ustawy, przy czym Fundacja nie jest zamawiającym w rozumieniu przepisów PZP </w:t>
      </w:r>
      <w:sdt>
        <w:sdtPr>
          <w:rPr>
            <w:rFonts w:ascii="Arial" w:eastAsia="Calibri" w:hAnsi="Arial" w:cs="Arial"/>
            <w:sz w:val="20"/>
            <w:szCs w:val="20"/>
          </w:rPr>
          <w:tag w:val="goog_rdk_4"/>
          <w:id w:val="1051275132"/>
        </w:sdtPr>
        <w:sdtEndPr/>
        <w:sdtContent/>
      </w:sdt>
      <w:sdt>
        <w:sdtPr>
          <w:rPr>
            <w:rFonts w:ascii="Arial" w:eastAsia="Calibri" w:hAnsi="Arial" w:cs="Arial"/>
            <w:sz w:val="20"/>
            <w:szCs w:val="20"/>
          </w:rPr>
          <w:tag w:val="goog_rdk_5"/>
          <w:id w:val="-131487765"/>
        </w:sdtPr>
        <w:sdtEndPr/>
        <w:sdtContent/>
      </w:sdt>
      <w:sdt>
        <w:sdtPr>
          <w:rPr>
            <w:rFonts w:ascii="Arial" w:eastAsia="Calibri" w:hAnsi="Arial" w:cs="Arial"/>
            <w:sz w:val="20"/>
            <w:szCs w:val="20"/>
          </w:rPr>
          <w:tag w:val="goog_rdk_6"/>
          <w:id w:val="1177619114"/>
        </w:sdtPr>
        <w:sdtEndPr/>
        <w:sdtContent/>
      </w:sdt>
      <w:sdt>
        <w:sdtPr>
          <w:rPr>
            <w:rFonts w:ascii="Arial" w:eastAsia="Calibri" w:hAnsi="Arial" w:cs="Arial"/>
            <w:sz w:val="20"/>
            <w:szCs w:val="20"/>
          </w:rPr>
          <w:tag w:val="goog_rdk_7"/>
          <w:id w:val="1703129386"/>
        </w:sdtPr>
        <w:sdtEndPr/>
        <w:sdtContent/>
      </w:sdt>
      <w:sdt>
        <w:sdtPr>
          <w:rPr>
            <w:rFonts w:ascii="Arial" w:eastAsia="Calibri" w:hAnsi="Arial" w:cs="Arial"/>
            <w:sz w:val="20"/>
            <w:szCs w:val="20"/>
          </w:rPr>
          <w:tag w:val="goog_rdk_8"/>
          <w:id w:val="82572293"/>
        </w:sdtPr>
        <w:sdtEndPr/>
        <w:sdtContent/>
      </w:sdt>
      <w:sdt>
        <w:sdtPr>
          <w:rPr>
            <w:rFonts w:ascii="Arial" w:eastAsia="Calibri" w:hAnsi="Arial" w:cs="Arial"/>
            <w:sz w:val="20"/>
            <w:szCs w:val="20"/>
          </w:rPr>
          <w:tag w:val="goog_rdk_9"/>
          <w:id w:val="-802238080"/>
        </w:sdtPr>
        <w:sdtEndPr/>
        <w:sdtContent/>
      </w:sdt>
      <w:sdt>
        <w:sdtPr>
          <w:rPr>
            <w:rFonts w:ascii="Arial" w:eastAsia="Calibri" w:hAnsi="Arial" w:cs="Arial"/>
            <w:sz w:val="20"/>
            <w:szCs w:val="20"/>
          </w:rPr>
          <w:tag w:val="goog_rdk_10"/>
          <w:id w:val="-2048141815"/>
        </w:sdtPr>
        <w:sdtEndPr/>
        <w:sdtContent/>
      </w:sdt>
      <w:sdt>
        <w:sdtPr>
          <w:rPr>
            <w:rFonts w:ascii="Arial" w:eastAsia="Calibri" w:hAnsi="Arial" w:cs="Arial"/>
            <w:sz w:val="20"/>
            <w:szCs w:val="20"/>
          </w:rPr>
          <w:tag w:val="goog_rdk_11"/>
          <w:id w:val="2044851908"/>
        </w:sdtPr>
        <w:sdtEndPr/>
        <w:sdtContent/>
      </w:sdt>
      <w:r w:rsidRPr="00B23495">
        <w:rPr>
          <w:rFonts w:ascii="Arial" w:eastAsia="Calibri" w:hAnsi="Arial" w:cs="Arial"/>
          <w:sz w:val="20"/>
          <w:szCs w:val="20"/>
        </w:rPr>
        <w:t>;</w:t>
      </w:r>
    </w:p>
    <w:p w14:paraId="3F63A3A3" w14:textId="77777777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ustawy z dnia 10 maja 2018 r. o ochronie danych osobowych (Dz.U. z 2019 r. poz. 1781);</w:t>
      </w:r>
    </w:p>
    <w:p w14:paraId="6C897C1A" w14:textId="77777777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Wytycznych Ministra Rozwoju i Finansów w zakresie wykorzystania środków pomocy technicznej na lata 2014-2020;</w:t>
      </w:r>
    </w:p>
    <w:p w14:paraId="716AF41E" w14:textId="1F67E98F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 xml:space="preserve">Wytycznych Ministra Rozwoju i Finansów w zakresie kwalifikowalności wydatków </w:t>
      </w:r>
      <w:r>
        <w:rPr>
          <w:rFonts w:ascii="Arial" w:eastAsia="Calibri" w:hAnsi="Arial" w:cs="Arial"/>
          <w:sz w:val="20"/>
          <w:szCs w:val="20"/>
        </w:rPr>
        <w:br/>
      </w:r>
      <w:r w:rsidRPr="00B23495">
        <w:rPr>
          <w:rFonts w:ascii="Arial" w:eastAsia="Calibri" w:hAnsi="Arial" w:cs="Arial"/>
          <w:sz w:val="20"/>
          <w:szCs w:val="20"/>
        </w:rPr>
        <w:t xml:space="preserve">w ramach Europejskiego Funduszu Rozwoju Regionalnego, Europejskiego Funduszu Społecznego oraz Funduszu Spójności na lata 2014-2020; </w:t>
      </w:r>
    </w:p>
    <w:p w14:paraId="2F241AB6" w14:textId="77777777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 xml:space="preserve">Wytycznych Ministra Inwestycji i Rozwoju w zakresie realizacji zasady równości szans </w:t>
      </w:r>
      <w:r w:rsidRPr="00B23495">
        <w:rPr>
          <w:rFonts w:ascii="Arial" w:eastAsia="Calibri" w:hAnsi="Arial" w:cs="Arial"/>
          <w:sz w:val="20"/>
          <w:szCs w:val="20"/>
        </w:rPr>
        <w:br/>
        <w:t>i niedyskryminacji, w tym dostępności dla osób z niepełnosprawnościami oraz zasady równości szans kobiet i mężczyzn w ramach funduszy unijnych na lata 2014-2020;</w:t>
      </w:r>
    </w:p>
    <w:p w14:paraId="17217CAE" w14:textId="77777777" w:rsidR="002F6259" w:rsidRPr="00B23495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zasad wynikających z dokumentów dotyczących Programu Operacyjnego Pomoc Techniczna, w tym zasad wynikających z dokumentu pn. „Procedura dotycząca środków zwalczania nadużyć finansowanych w POPT 2014-2020”;</w:t>
      </w:r>
    </w:p>
    <w:p w14:paraId="7AB8DA67" w14:textId="158F2196" w:rsidR="002F6259" w:rsidRDefault="002F6259" w:rsidP="002F6259">
      <w:pPr>
        <w:pStyle w:val="Akapitzlist"/>
        <w:numPr>
          <w:ilvl w:val="0"/>
          <w:numId w:val="22"/>
        </w:numPr>
        <w:spacing w:after="120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zasad informacji i promocji opisanych w dokumencie pn. „Księga identyfikacji wizualnej znaku marki Fundusze Europejskie i znaków programów polityki spójności na lata 2014-2020” oraz w dokumencie pn. „Podręcznik Beneficjenta Funduszy Europejskich w zakresie informacji i promocji na lata 2014-2020”.</w:t>
      </w:r>
    </w:p>
    <w:p w14:paraId="7ED4F11D" w14:textId="77777777" w:rsidR="00052BC4" w:rsidRPr="00F719E5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4A32CF09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2.</w:t>
      </w:r>
    </w:p>
    <w:p w14:paraId="0BC2D686" w14:textId="059A86EF" w:rsidR="00D0504B" w:rsidRDefault="007C0AB1" w:rsidP="00964DFD">
      <w:pPr>
        <w:numPr>
          <w:ilvl w:val="0"/>
          <w:numId w:val="25"/>
        </w:numPr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Zamawiający zleca a </w:t>
      </w:r>
      <w:r w:rsidR="00D0504B" w:rsidRPr="00B23495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zobowiązuje się do </w:t>
      </w:r>
      <w:r w:rsidR="00D0504B" w:rsidRPr="00B23495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enia odpowiednio:</w:t>
      </w:r>
      <w:r w:rsidR="00D0504B" w:rsidRPr="00B23495">
        <w:rPr>
          <w:rFonts w:ascii="Arial" w:hAnsi="Arial" w:cs="Arial"/>
          <w:sz w:val="20"/>
          <w:szCs w:val="20"/>
        </w:rPr>
        <w:t xml:space="preserve"> </w:t>
      </w:r>
      <w:r w:rsidR="00D0504B">
        <w:rPr>
          <w:rFonts w:ascii="Arial" w:hAnsi="Arial" w:cs="Arial"/>
          <w:sz w:val="20"/>
          <w:szCs w:val="20"/>
        </w:rPr>
        <w:t>bada</w:t>
      </w:r>
      <w:r>
        <w:rPr>
          <w:rFonts w:ascii="Arial" w:hAnsi="Arial" w:cs="Arial"/>
          <w:sz w:val="20"/>
          <w:szCs w:val="20"/>
        </w:rPr>
        <w:t>ń</w:t>
      </w:r>
      <w:r w:rsidR="00D0504B" w:rsidRPr="00B23495">
        <w:rPr>
          <w:rFonts w:ascii="Arial" w:hAnsi="Arial" w:cs="Arial"/>
          <w:sz w:val="20"/>
          <w:szCs w:val="20"/>
        </w:rPr>
        <w:t xml:space="preserve"> sprawozdań</w:t>
      </w:r>
      <w:r w:rsidR="006A56F8">
        <w:rPr>
          <w:rFonts w:ascii="Arial" w:hAnsi="Arial" w:cs="Arial"/>
          <w:sz w:val="20"/>
          <w:szCs w:val="20"/>
        </w:rPr>
        <w:t>:</w:t>
      </w:r>
      <w:r w:rsidR="00D0504B" w:rsidRPr="00B23495">
        <w:rPr>
          <w:rFonts w:ascii="Arial" w:hAnsi="Arial" w:cs="Arial"/>
          <w:sz w:val="20"/>
          <w:szCs w:val="20"/>
        </w:rPr>
        <w:t xml:space="preserve"> </w:t>
      </w:r>
      <w:r w:rsidR="006A56F8">
        <w:rPr>
          <w:rFonts w:ascii="Arial" w:hAnsi="Arial" w:cs="Arial"/>
          <w:sz w:val="20"/>
          <w:szCs w:val="20"/>
        </w:rPr>
        <w:t xml:space="preserve">a) </w:t>
      </w:r>
      <w:r w:rsidR="00D0504B" w:rsidRPr="00B23495">
        <w:rPr>
          <w:rFonts w:ascii="Arial" w:hAnsi="Arial" w:cs="Arial"/>
          <w:sz w:val="20"/>
          <w:szCs w:val="20"/>
        </w:rPr>
        <w:t xml:space="preserve">okresowego </w:t>
      </w:r>
      <w:r w:rsidR="006A56F8">
        <w:rPr>
          <w:rFonts w:ascii="Arial" w:hAnsi="Arial" w:cs="Arial"/>
          <w:sz w:val="20"/>
          <w:szCs w:val="20"/>
        </w:rPr>
        <w:t xml:space="preserve">b) </w:t>
      </w:r>
      <w:r w:rsidR="00D0504B" w:rsidRPr="00B23495">
        <w:rPr>
          <w:rFonts w:ascii="Arial" w:hAnsi="Arial" w:cs="Arial"/>
          <w:sz w:val="20"/>
          <w:szCs w:val="20"/>
        </w:rPr>
        <w:t xml:space="preserve"> rocznego </w:t>
      </w:r>
      <w:r w:rsidR="006A56F8">
        <w:rPr>
          <w:rFonts w:ascii="Arial" w:hAnsi="Arial" w:cs="Arial"/>
          <w:sz w:val="20"/>
          <w:szCs w:val="20"/>
        </w:rPr>
        <w:t xml:space="preserve">c) </w:t>
      </w:r>
      <w:r w:rsidR="00D0504B" w:rsidRPr="00B23495">
        <w:rPr>
          <w:rFonts w:ascii="Arial" w:hAnsi="Arial" w:cs="Arial"/>
          <w:sz w:val="20"/>
          <w:szCs w:val="20"/>
        </w:rPr>
        <w:t>końcowego z realizacji Projektu, oraz sporządz</w:t>
      </w:r>
      <w:r w:rsidR="006A56F8">
        <w:rPr>
          <w:rFonts w:ascii="Arial" w:hAnsi="Arial" w:cs="Arial"/>
          <w:sz w:val="20"/>
          <w:szCs w:val="20"/>
        </w:rPr>
        <w:t xml:space="preserve">enia </w:t>
      </w:r>
      <w:r w:rsidR="003F08B2">
        <w:rPr>
          <w:rFonts w:ascii="Arial" w:hAnsi="Arial" w:cs="Arial"/>
          <w:sz w:val="20"/>
          <w:szCs w:val="20"/>
        </w:rPr>
        <w:br/>
      </w:r>
      <w:r w:rsidR="00D0504B" w:rsidRPr="00B23495">
        <w:rPr>
          <w:rFonts w:ascii="Arial" w:hAnsi="Arial" w:cs="Arial"/>
          <w:sz w:val="20"/>
          <w:szCs w:val="20"/>
        </w:rPr>
        <w:t xml:space="preserve"> </w:t>
      </w:r>
      <w:r w:rsidR="00D0504B">
        <w:rPr>
          <w:rFonts w:ascii="Arial" w:hAnsi="Arial" w:cs="Arial"/>
          <w:sz w:val="20"/>
          <w:szCs w:val="20"/>
        </w:rPr>
        <w:t>i dostarcz</w:t>
      </w:r>
      <w:r w:rsidR="006A56F8">
        <w:rPr>
          <w:rFonts w:ascii="Arial" w:hAnsi="Arial" w:cs="Arial"/>
          <w:sz w:val="20"/>
          <w:szCs w:val="20"/>
        </w:rPr>
        <w:t xml:space="preserve">enia  </w:t>
      </w:r>
      <w:r w:rsidR="003F08B2">
        <w:rPr>
          <w:rFonts w:ascii="Arial" w:hAnsi="Arial" w:cs="Arial"/>
          <w:sz w:val="20"/>
          <w:szCs w:val="20"/>
        </w:rPr>
        <w:t>Z</w:t>
      </w:r>
      <w:r w:rsidR="00D0504B">
        <w:rPr>
          <w:rFonts w:ascii="Arial" w:hAnsi="Arial" w:cs="Arial"/>
          <w:sz w:val="20"/>
          <w:szCs w:val="20"/>
        </w:rPr>
        <w:t xml:space="preserve">amawiającemu </w:t>
      </w:r>
      <w:r w:rsidR="00D0504B" w:rsidRPr="00B23495">
        <w:rPr>
          <w:rFonts w:ascii="Arial" w:hAnsi="Arial" w:cs="Arial"/>
          <w:sz w:val="20"/>
          <w:szCs w:val="20"/>
        </w:rPr>
        <w:t>protokoł</w:t>
      </w:r>
      <w:r>
        <w:rPr>
          <w:rFonts w:ascii="Arial" w:hAnsi="Arial" w:cs="Arial"/>
          <w:sz w:val="20"/>
          <w:szCs w:val="20"/>
        </w:rPr>
        <w:t>y</w:t>
      </w:r>
      <w:r w:rsidR="006A56F8">
        <w:rPr>
          <w:rFonts w:ascii="Arial" w:hAnsi="Arial" w:cs="Arial"/>
          <w:sz w:val="20"/>
          <w:szCs w:val="20"/>
        </w:rPr>
        <w:t>/u</w:t>
      </w:r>
      <w:r>
        <w:rPr>
          <w:rFonts w:ascii="Arial" w:hAnsi="Arial" w:cs="Arial"/>
          <w:sz w:val="20"/>
          <w:szCs w:val="20"/>
        </w:rPr>
        <w:t xml:space="preserve"> </w:t>
      </w:r>
      <w:r w:rsidR="00D0504B" w:rsidRPr="00B23495">
        <w:rPr>
          <w:rFonts w:ascii="Arial" w:hAnsi="Arial" w:cs="Arial"/>
          <w:sz w:val="20"/>
          <w:szCs w:val="20"/>
        </w:rPr>
        <w:t xml:space="preserve"> z badania ww. sprawozdań</w:t>
      </w:r>
      <w:r w:rsidR="006A56F8">
        <w:rPr>
          <w:rFonts w:ascii="Arial" w:hAnsi="Arial" w:cs="Arial"/>
          <w:sz w:val="20"/>
          <w:szCs w:val="20"/>
        </w:rPr>
        <w:t>/sprawozdania</w:t>
      </w:r>
      <w:r w:rsidR="00D0504B" w:rsidRPr="00B23495">
        <w:rPr>
          <w:rFonts w:ascii="Arial" w:hAnsi="Arial" w:cs="Arial"/>
          <w:sz w:val="20"/>
          <w:szCs w:val="20"/>
        </w:rPr>
        <w:t xml:space="preserve"> </w:t>
      </w:r>
      <w:r w:rsidR="0086095E">
        <w:rPr>
          <w:rFonts w:ascii="Arial" w:hAnsi="Arial" w:cs="Arial"/>
          <w:sz w:val="20"/>
          <w:szCs w:val="20"/>
        </w:rPr>
        <w:br/>
      </w:r>
      <w:r w:rsidR="00D0504B" w:rsidRPr="00B23495">
        <w:rPr>
          <w:rFonts w:ascii="Arial" w:hAnsi="Arial" w:cs="Arial"/>
          <w:sz w:val="20"/>
          <w:szCs w:val="20"/>
        </w:rPr>
        <w:t>w podanych poniżej terminach:</w:t>
      </w:r>
    </w:p>
    <w:p w14:paraId="4CAC8269" w14:textId="77777777" w:rsidR="00D0504B" w:rsidRPr="00B23495" w:rsidRDefault="00D0504B" w:rsidP="00D0504B">
      <w:pPr>
        <w:pStyle w:val="Akapitzlist"/>
        <w:numPr>
          <w:ilvl w:val="0"/>
          <w:numId w:val="24"/>
        </w:numPr>
        <w:spacing w:after="120"/>
        <w:ind w:left="1418" w:hanging="425"/>
        <w:jc w:val="both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do 10 czerwca 2022 roku – sprawozdanie okresowe za okres 01.04.2022-31.05.2022;</w:t>
      </w:r>
    </w:p>
    <w:p w14:paraId="1113C4AC" w14:textId="77777777" w:rsidR="00D0504B" w:rsidRPr="00B23495" w:rsidRDefault="00D0504B" w:rsidP="00D0504B">
      <w:pPr>
        <w:pStyle w:val="Akapitzlist"/>
        <w:numPr>
          <w:ilvl w:val="0"/>
          <w:numId w:val="24"/>
        </w:numPr>
        <w:spacing w:after="120"/>
        <w:ind w:left="1418" w:hanging="425"/>
        <w:jc w:val="both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do 10 listopada 2022 roku - sprawozdanie okresowe za okres 01.04.2022-31.10.2022;</w:t>
      </w:r>
    </w:p>
    <w:p w14:paraId="3E6CBBBF" w14:textId="77777777" w:rsidR="00D0504B" w:rsidRPr="00B23495" w:rsidRDefault="00D0504B" w:rsidP="00D0504B">
      <w:pPr>
        <w:pStyle w:val="Akapitzlist"/>
        <w:numPr>
          <w:ilvl w:val="0"/>
          <w:numId w:val="24"/>
        </w:numPr>
        <w:spacing w:after="120"/>
        <w:ind w:left="1418" w:hanging="425"/>
        <w:jc w:val="both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do 10 stycznia 2022 roku - sprawozdanie roczne za okres 01.04.2022-31.12.2022;</w:t>
      </w:r>
    </w:p>
    <w:p w14:paraId="6C6B703E" w14:textId="77777777" w:rsidR="00D0504B" w:rsidRPr="00B23495" w:rsidRDefault="00D0504B" w:rsidP="00D0504B">
      <w:pPr>
        <w:pStyle w:val="Akapitzlist"/>
        <w:numPr>
          <w:ilvl w:val="0"/>
          <w:numId w:val="24"/>
        </w:numPr>
        <w:spacing w:after="120"/>
        <w:ind w:left="1418" w:hanging="425"/>
        <w:jc w:val="both"/>
        <w:rPr>
          <w:rFonts w:ascii="Arial" w:eastAsia="Calibri" w:hAnsi="Arial" w:cs="Arial"/>
          <w:sz w:val="20"/>
          <w:szCs w:val="20"/>
        </w:rPr>
      </w:pPr>
      <w:r w:rsidRPr="00B23495">
        <w:rPr>
          <w:rFonts w:ascii="Arial" w:eastAsia="Calibri" w:hAnsi="Arial" w:cs="Arial"/>
          <w:sz w:val="20"/>
          <w:szCs w:val="20"/>
        </w:rPr>
        <w:t>do 10 maja 2023 roku - sprawozdanie okresowe za okres 01.01.2023-30.04.2023;</w:t>
      </w:r>
    </w:p>
    <w:p w14:paraId="70BDDCE7" w14:textId="37738CF2" w:rsidR="00D0504B" w:rsidRDefault="00D0504B" w:rsidP="00D0504B">
      <w:pPr>
        <w:pStyle w:val="Akapitzlist"/>
        <w:numPr>
          <w:ilvl w:val="0"/>
          <w:numId w:val="24"/>
        </w:numPr>
        <w:spacing w:after="120"/>
        <w:ind w:left="1418" w:hanging="425"/>
        <w:jc w:val="both"/>
        <w:textDirection w:val="btLr"/>
        <w:rPr>
          <w:rFonts w:ascii="Arial" w:eastAsia="Calibri" w:hAnsi="Arial" w:cs="Arial"/>
          <w:sz w:val="20"/>
          <w:szCs w:val="20"/>
        </w:rPr>
      </w:pPr>
      <w:r w:rsidRPr="00D065AE">
        <w:rPr>
          <w:rFonts w:ascii="Arial" w:eastAsia="Calibri" w:hAnsi="Arial" w:cs="Arial"/>
          <w:sz w:val="20"/>
          <w:szCs w:val="20"/>
        </w:rPr>
        <w:t xml:space="preserve">do 10 lipca 2023 roku - sprawozdanie końcowe z realizacji projektu za okres </w:t>
      </w:r>
      <w:r w:rsidRPr="00D065AE">
        <w:rPr>
          <w:rFonts w:ascii="Arial" w:eastAsia="Calibri" w:hAnsi="Arial" w:cs="Arial"/>
          <w:sz w:val="20"/>
          <w:szCs w:val="20"/>
        </w:rPr>
        <w:br/>
        <w:t>01.04.2022-30.06.2023.</w:t>
      </w:r>
    </w:p>
    <w:p w14:paraId="66F2DF14" w14:textId="29C73F94" w:rsidR="00D0504B" w:rsidRPr="00964DFD" w:rsidRDefault="00D0504B" w:rsidP="00964DFD">
      <w:pPr>
        <w:numPr>
          <w:ilvl w:val="0"/>
          <w:numId w:val="25"/>
        </w:numPr>
        <w:spacing w:after="0" w:line="360" w:lineRule="auto"/>
        <w:jc w:val="both"/>
        <w:textDirection w:val="btL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64DFD">
        <w:rPr>
          <w:rFonts w:ascii="Arial" w:hAnsi="Arial" w:cs="Arial"/>
          <w:sz w:val="20"/>
          <w:szCs w:val="20"/>
        </w:rPr>
        <w:t xml:space="preserve">ymienione </w:t>
      </w:r>
      <w:r>
        <w:rPr>
          <w:rFonts w:ascii="Arial" w:hAnsi="Arial" w:cs="Arial"/>
          <w:sz w:val="20"/>
          <w:szCs w:val="20"/>
        </w:rPr>
        <w:t xml:space="preserve">w § 2 </w:t>
      </w:r>
      <w:r w:rsidR="007C0AB1"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z w:val="20"/>
          <w:szCs w:val="20"/>
        </w:rPr>
        <w:t>t</w:t>
      </w:r>
      <w:r w:rsidR="007C0AB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 </w:t>
      </w:r>
      <w:r w:rsidRPr="00964DFD">
        <w:rPr>
          <w:rFonts w:ascii="Arial" w:hAnsi="Arial" w:cs="Arial"/>
          <w:sz w:val="20"/>
          <w:szCs w:val="20"/>
        </w:rPr>
        <w:t>terminy mogą ulec zmianie w przypadku zmian w harmonogramie realizacji projektu</w:t>
      </w:r>
      <w:r w:rsidR="007C0AB1">
        <w:rPr>
          <w:rFonts w:ascii="Arial" w:hAnsi="Arial" w:cs="Arial"/>
          <w:sz w:val="20"/>
          <w:szCs w:val="20"/>
        </w:rPr>
        <w:t>, o którym mowa w §1</w:t>
      </w:r>
      <w:r w:rsidRPr="00964DFD">
        <w:rPr>
          <w:rFonts w:ascii="Arial" w:hAnsi="Arial" w:cs="Arial"/>
          <w:sz w:val="20"/>
          <w:szCs w:val="20"/>
        </w:rPr>
        <w:t xml:space="preserve">. W </w:t>
      </w:r>
      <w:r w:rsidR="007C0AB1">
        <w:rPr>
          <w:rFonts w:ascii="Arial" w:hAnsi="Arial" w:cs="Arial"/>
          <w:sz w:val="20"/>
          <w:szCs w:val="20"/>
        </w:rPr>
        <w:t xml:space="preserve">takim </w:t>
      </w:r>
      <w:r w:rsidRPr="00964DFD">
        <w:rPr>
          <w:rFonts w:ascii="Arial" w:hAnsi="Arial" w:cs="Arial"/>
          <w:sz w:val="20"/>
          <w:szCs w:val="20"/>
        </w:rPr>
        <w:t>przypadku</w:t>
      </w:r>
      <w:r w:rsidR="003F08B2">
        <w:rPr>
          <w:rFonts w:ascii="Arial" w:hAnsi="Arial" w:cs="Arial"/>
          <w:sz w:val="20"/>
          <w:szCs w:val="20"/>
        </w:rPr>
        <w:t xml:space="preserve"> </w:t>
      </w:r>
      <w:r w:rsidRPr="00964DFD">
        <w:rPr>
          <w:rFonts w:ascii="Arial" w:hAnsi="Arial" w:cs="Arial"/>
          <w:sz w:val="20"/>
          <w:szCs w:val="20"/>
        </w:rPr>
        <w:t xml:space="preserve">Wykonawca zostanie </w:t>
      </w:r>
      <w:r w:rsidR="0086095E">
        <w:rPr>
          <w:rFonts w:ascii="Arial" w:hAnsi="Arial" w:cs="Arial"/>
          <w:sz w:val="20"/>
          <w:szCs w:val="20"/>
        </w:rPr>
        <w:br/>
      </w:r>
      <w:r w:rsidRPr="00964DFD">
        <w:rPr>
          <w:rFonts w:ascii="Arial" w:hAnsi="Arial" w:cs="Arial"/>
          <w:sz w:val="20"/>
          <w:szCs w:val="20"/>
        </w:rPr>
        <w:t xml:space="preserve">o </w:t>
      </w:r>
      <w:r w:rsidR="007C0AB1">
        <w:rPr>
          <w:rFonts w:ascii="Arial" w:hAnsi="Arial" w:cs="Arial"/>
          <w:sz w:val="20"/>
          <w:szCs w:val="20"/>
        </w:rPr>
        <w:t xml:space="preserve">zmianie terminu </w:t>
      </w:r>
      <w:r w:rsidRPr="00964DFD">
        <w:rPr>
          <w:rFonts w:ascii="Arial" w:hAnsi="Arial" w:cs="Arial"/>
          <w:sz w:val="20"/>
          <w:szCs w:val="20"/>
        </w:rPr>
        <w:t xml:space="preserve"> powiadomiony przez Zamawiającego na 7 dni przed rozpoczęcia badania sprawozdania okresowego / rocznego / końcowego</w:t>
      </w:r>
      <w:r w:rsidR="007C0AB1">
        <w:rPr>
          <w:rFonts w:ascii="Arial" w:hAnsi="Arial" w:cs="Arial"/>
          <w:sz w:val="20"/>
          <w:szCs w:val="20"/>
        </w:rPr>
        <w:t xml:space="preserve">; w takim przypadku Zamawiający przedłoży Wykonawcy stosowny Aneks do niniejszej Umowy; §8 stosuje się odpowiednio. W przypadku </w:t>
      </w:r>
      <w:r w:rsidR="006A56F8">
        <w:rPr>
          <w:rFonts w:ascii="Arial" w:hAnsi="Arial" w:cs="Arial"/>
          <w:sz w:val="20"/>
          <w:szCs w:val="20"/>
        </w:rPr>
        <w:lastRenderedPageBreak/>
        <w:t>odmowy zawarcia Aneksu przez Wykonawcę, Zamawiający jest upoważniony do odstąpienia od umowy ze skutkiem natychmiastowym oraz do naliczenia kary umownej o któr</w:t>
      </w:r>
      <w:r w:rsidR="00CB066C">
        <w:rPr>
          <w:rFonts w:ascii="Arial" w:hAnsi="Arial" w:cs="Arial"/>
          <w:sz w:val="20"/>
          <w:szCs w:val="20"/>
        </w:rPr>
        <w:t>ej</w:t>
      </w:r>
      <w:r w:rsidR="006A56F8">
        <w:rPr>
          <w:rFonts w:ascii="Arial" w:hAnsi="Arial" w:cs="Arial"/>
          <w:sz w:val="20"/>
          <w:szCs w:val="20"/>
        </w:rPr>
        <w:t xml:space="preserve"> mowa w §</w:t>
      </w:r>
      <w:r w:rsidR="00CB066C">
        <w:rPr>
          <w:rFonts w:ascii="Arial" w:hAnsi="Arial" w:cs="Arial"/>
          <w:sz w:val="20"/>
          <w:szCs w:val="20"/>
        </w:rPr>
        <w:t xml:space="preserve"> 4 ust. 5.</w:t>
      </w:r>
      <w:r w:rsidR="007C0AB1">
        <w:rPr>
          <w:rFonts w:ascii="Arial" w:hAnsi="Arial" w:cs="Arial"/>
          <w:sz w:val="20"/>
          <w:szCs w:val="20"/>
        </w:rPr>
        <w:t xml:space="preserve"> </w:t>
      </w:r>
    </w:p>
    <w:p w14:paraId="3ED076CA" w14:textId="4600AFD1" w:rsidR="00D0504B" w:rsidRPr="005D6F6F" w:rsidRDefault="006A56F8" w:rsidP="00964DFD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Wykonawca przeprowadzi każde b</w:t>
      </w:r>
      <w:r w:rsidR="00D0504B">
        <w:rPr>
          <w:rFonts w:ascii="Arial" w:hAnsi="Arial" w:cs="Arial"/>
          <w:color w:val="000000"/>
          <w:sz w:val="20"/>
          <w:szCs w:val="20"/>
          <w:lang w:eastAsia="pl-PL"/>
        </w:rPr>
        <w:t>adanie</w:t>
      </w:r>
      <w:r w:rsidR="00D0504B" w:rsidRPr="005D6F6F">
        <w:rPr>
          <w:rFonts w:ascii="Arial" w:hAnsi="Arial" w:cs="Arial"/>
          <w:color w:val="000000"/>
          <w:sz w:val="20"/>
          <w:szCs w:val="20"/>
          <w:lang w:eastAsia="pl-PL"/>
        </w:rPr>
        <w:t xml:space="preserve"> zgodnie z Kodeksem Etyki Zawodowej Biegłych Rewidentów, ogłoszonym przez Krajową Izbę Biegłych Rewidentów.</w:t>
      </w:r>
    </w:p>
    <w:p w14:paraId="7218B5E9" w14:textId="77777777" w:rsidR="00052BC4" w:rsidRPr="00AF079F" w:rsidRDefault="00052BC4" w:rsidP="00052BC4">
      <w:pPr>
        <w:spacing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39079392" w14:textId="77777777" w:rsidR="00052BC4" w:rsidRPr="00AF079F" w:rsidRDefault="00052BC4" w:rsidP="00052BC4">
      <w:pPr>
        <w:spacing w:line="360" w:lineRule="auto"/>
        <w:ind w:left="3540" w:firstLine="708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3.</w:t>
      </w:r>
    </w:p>
    <w:p w14:paraId="024A71C3" w14:textId="3B09B677" w:rsidR="00D0504B" w:rsidRPr="00E9131A" w:rsidRDefault="00D0504B" w:rsidP="00964DFD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4DFD">
        <w:rPr>
          <w:rFonts w:ascii="Arial" w:hAnsi="Arial" w:cs="Arial"/>
          <w:color w:val="000000"/>
          <w:sz w:val="20"/>
          <w:szCs w:val="20"/>
          <w:lang w:eastAsia="pl-PL"/>
        </w:rPr>
        <w:t>Zakres</w:t>
      </w:r>
      <w:r w:rsidRPr="00E9131A">
        <w:rPr>
          <w:rFonts w:ascii="Arial" w:hAnsi="Arial" w:cs="Arial"/>
          <w:sz w:val="20"/>
          <w:szCs w:val="20"/>
        </w:rPr>
        <w:t xml:space="preserve"> czynności </w:t>
      </w:r>
      <w:r w:rsidR="00D01AA3">
        <w:rPr>
          <w:rFonts w:ascii="Arial" w:hAnsi="Arial" w:cs="Arial"/>
          <w:sz w:val="20"/>
          <w:szCs w:val="20"/>
        </w:rPr>
        <w:t xml:space="preserve">biegłego rewidenta </w:t>
      </w:r>
      <w:r w:rsidRPr="00E9131A">
        <w:rPr>
          <w:rFonts w:ascii="Arial" w:hAnsi="Arial" w:cs="Arial"/>
          <w:sz w:val="20"/>
          <w:szCs w:val="20"/>
        </w:rPr>
        <w:t>podczas przeprowadzenia</w:t>
      </w:r>
      <w:r w:rsidR="0034131A">
        <w:rPr>
          <w:rFonts w:ascii="Arial" w:hAnsi="Arial" w:cs="Arial"/>
          <w:sz w:val="20"/>
          <w:szCs w:val="20"/>
        </w:rPr>
        <w:t xml:space="preserve"> każdego</w:t>
      </w:r>
      <w:r w:rsidRPr="00E9131A">
        <w:rPr>
          <w:rFonts w:ascii="Arial" w:hAnsi="Arial" w:cs="Arial"/>
          <w:sz w:val="20"/>
          <w:szCs w:val="20"/>
        </w:rPr>
        <w:t xml:space="preserve"> pojedynczego </w:t>
      </w:r>
      <w:r>
        <w:rPr>
          <w:rFonts w:ascii="Arial" w:hAnsi="Arial" w:cs="Arial"/>
          <w:sz w:val="20"/>
          <w:szCs w:val="20"/>
        </w:rPr>
        <w:t>badania</w:t>
      </w:r>
      <w:r w:rsidRPr="00E9131A">
        <w:rPr>
          <w:rFonts w:ascii="Arial" w:hAnsi="Arial" w:cs="Arial"/>
          <w:sz w:val="20"/>
          <w:szCs w:val="20"/>
        </w:rPr>
        <w:t xml:space="preserve"> sprawozdania</w:t>
      </w:r>
      <w:r>
        <w:rPr>
          <w:rFonts w:ascii="Arial" w:hAnsi="Arial" w:cs="Arial"/>
          <w:sz w:val="20"/>
          <w:szCs w:val="20"/>
        </w:rPr>
        <w:t xml:space="preserve"> </w:t>
      </w:r>
      <w:r w:rsidR="00D01AA3">
        <w:rPr>
          <w:rFonts w:ascii="Arial" w:hAnsi="Arial" w:cs="Arial"/>
          <w:sz w:val="20"/>
          <w:szCs w:val="20"/>
        </w:rPr>
        <w:t>będzie</w:t>
      </w:r>
      <w:r>
        <w:rPr>
          <w:rFonts w:ascii="Arial" w:hAnsi="Arial" w:cs="Arial"/>
          <w:sz w:val="20"/>
          <w:szCs w:val="20"/>
        </w:rPr>
        <w:t xml:space="preserve"> zgodny z zapisami Umowy </w:t>
      </w:r>
      <w:r w:rsidRPr="0015203C">
        <w:rPr>
          <w:rFonts w:ascii="Arial" w:hAnsi="Arial" w:cs="Arial"/>
          <w:sz w:val="20"/>
          <w:szCs w:val="20"/>
        </w:rPr>
        <w:t>nr DRS/BDG-II/POPT/36/22</w:t>
      </w:r>
      <w:r>
        <w:rPr>
          <w:rFonts w:ascii="Arial" w:hAnsi="Arial" w:cs="Arial"/>
          <w:sz w:val="20"/>
          <w:szCs w:val="20"/>
        </w:rPr>
        <w:t xml:space="preserve">, a w szczególności </w:t>
      </w:r>
      <w:r w:rsidR="00D01AA3">
        <w:rPr>
          <w:rFonts w:ascii="Arial" w:hAnsi="Arial" w:cs="Arial"/>
          <w:sz w:val="20"/>
          <w:szCs w:val="20"/>
        </w:rPr>
        <w:t xml:space="preserve">będzie </w:t>
      </w:r>
      <w:r>
        <w:rPr>
          <w:rFonts w:ascii="Arial" w:hAnsi="Arial" w:cs="Arial"/>
          <w:sz w:val="20"/>
          <w:szCs w:val="20"/>
        </w:rPr>
        <w:t>dotyczy</w:t>
      </w:r>
      <w:r w:rsidR="00D01AA3">
        <w:rPr>
          <w:rFonts w:ascii="Arial" w:hAnsi="Arial" w:cs="Arial"/>
          <w:sz w:val="20"/>
          <w:szCs w:val="20"/>
        </w:rPr>
        <w:t>ł</w:t>
      </w:r>
      <w:r w:rsidRPr="00E9131A">
        <w:rPr>
          <w:rFonts w:ascii="Arial" w:hAnsi="Arial" w:cs="Arial"/>
          <w:sz w:val="20"/>
          <w:szCs w:val="20"/>
        </w:rPr>
        <w:t>:</w:t>
      </w:r>
    </w:p>
    <w:p w14:paraId="7CFAEAED" w14:textId="77777777" w:rsidR="00D0504B" w:rsidRPr="00E9131A" w:rsidRDefault="00D0504B" w:rsidP="00D0504B">
      <w:pPr>
        <w:pStyle w:val="Akapitzlist"/>
        <w:numPr>
          <w:ilvl w:val="0"/>
          <w:numId w:val="26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862F95">
        <w:rPr>
          <w:rFonts w:ascii="Arial" w:eastAsia="Calibri" w:hAnsi="Arial" w:cs="Arial"/>
          <w:sz w:val="20"/>
          <w:szCs w:val="20"/>
        </w:rPr>
        <w:t>kompletności</w:t>
      </w:r>
      <w:r w:rsidRPr="00E9131A">
        <w:rPr>
          <w:rFonts w:ascii="Arial" w:hAnsi="Arial" w:cs="Arial"/>
          <w:sz w:val="20"/>
          <w:szCs w:val="20"/>
        </w:rPr>
        <w:t xml:space="preserve"> i poprawności rachunkowej w ramach realizacji umowy o dofinansowaniu projektu</w:t>
      </w:r>
      <w:r>
        <w:rPr>
          <w:rFonts w:ascii="Arial" w:hAnsi="Arial" w:cs="Arial"/>
          <w:sz w:val="20"/>
          <w:szCs w:val="20"/>
        </w:rPr>
        <w:t>;</w:t>
      </w:r>
    </w:p>
    <w:p w14:paraId="411382EE" w14:textId="77777777" w:rsidR="00D0504B" w:rsidRPr="00E9131A" w:rsidRDefault="00D0504B" w:rsidP="00D0504B">
      <w:pPr>
        <w:pStyle w:val="Akapitzlist"/>
        <w:numPr>
          <w:ilvl w:val="0"/>
          <w:numId w:val="26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E9131A">
        <w:rPr>
          <w:rFonts w:ascii="Arial" w:hAnsi="Arial" w:cs="Arial"/>
          <w:sz w:val="20"/>
          <w:szCs w:val="20"/>
        </w:rPr>
        <w:t xml:space="preserve">zgodności kategorii (kwalifikowalności) poniesionych wydatków i wysokości </w:t>
      </w:r>
      <w:r w:rsidRPr="00862F95">
        <w:rPr>
          <w:rFonts w:ascii="Arial" w:eastAsia="Calibri" w:hAnsi="Arial" w:cs="Arial"/>
          <w:sz w:val="20"/>
          <w:szCs w:val="20"/>
        </w:rPr>
        <w:t>poniesionych</w:t>
      </w:r>
      <w:r w:rsidRPr="00E9131A">
        <w:rPr>
          <w:rFonts w:ascii="Arial" w:hAnsi="Arial" w:cs="Arial"/>
          <w:sz w:val="20"/>
          <w:szCs w:val="20"/>
        </w:rPr>
        <w:t xml:space="preserve"> wydatków z wydatkami planowanymi</w:t>
      </w:r>
      <w:r>
        <w:rPr>
          <w:rFonts w:ascii="Arial" w:hAnsi="Arial" w:cs="Arial"/>
          <w:sz w:val="20"/>
          <w:szCs w:val="20"/>
        </w:rPr>
        <w:t>;</w:t>
      </w:r>
    </w:p>
    <w:p w14:paraId="2492C68B" w14:textId="77777777" w:rsidR="00D0504B" w:rsidRPr="00E9131A" w:rsidRDefault="00D0504B" w:rsidP="00D0504B">
      <w:pPr>
        <w:pStyle w:val="Akapitzlist"/>
        <w:numPr>
          <w:ilvl w:val="0"/>
          <w:numId w:val="26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E9131A">
        <w:rPr>
          <w:rFonts w:ascii="Arial" w:hAnsi="Arial" w:cs="Arial"/>
          <w:sz w:val="20"/>
          <w:szCs w:val="20"/>
        </w:rPr>
        <w:t>kompletności dokumentacji potwierdzającej poniesione wydatki</w:t>
      </w:r>
      <w:r>
        <w:rPr>
          <w:rFonts w:ascii="Arial" w:hAnsi="Arial" w:cs="Arial"/>
          <w:sz w:val="20"/>
          <w:szCs w:val="20"/>
        </w:rPr>
        <w:t>;</w:t>
      </w:r>
    </w:p>
    <w:p w14:paraId="2DD7936C" w14:textId="77777777" w:rsidR="00D0504B" w:rsidRPr="00E9131A" w:rsidRDefault="00D0504B" w:rsidP="00D0504B">
      <w:pPr>
        <w:pStyle w:val="Akapitzlist"/>
        <w:numPr>
          <w:ilvl w:val="0"/>
          <w:numId w:val="26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E9131A">
        <w:rPr>
          <w:rFonts w:ascii="Arial" w:hAnsi="Arial" w:cs="Arial"/>
          <w:sz w:val="20"/>
          <w:szCs w:val="20"/>
        </w:rPr>
        <w:t>zachowania terminów związanych z ponoszeniem wydatków</w:t>
      </w:r>
      <w:r>
        <w:rPr>
          <w:rFonts w:ascii="Arial" w:hAnsi="Arial" w:cs="Arial"/>
          <w:sz w:val="20"/>
          <w:szCs w:val="20"/>
        </w:rPr>
        <w:t>;</w:t>
      </w:r>
    </w:p>
    <w:p w14:paraId="423F504E" w14:textId="77777777" w:rsidR="00D0504B" w:rsidRPr="00E9131A" w:rsidRDefault="00D0504B" w:rsidP="00D0504B">
      <w:pPr>
        <w:pStyle w:val="Akapitzlist"/>
        <w:numPr>
          <w:ilvl w:val="0"/>
          <w:numId w:val="26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E9131A">
        <w:rPr>
          <w:rFonts w:ascii="Arial" w:hAnsi="Arial" w:cs="Arial"/>
          <w:sz w:val="20"/>
          <w:szCs w:val="20"/>
        </w:rPr>
        <w:t>zachowania terminów związanych z rozliczaniem się ze środków dotacji</w:t>
      </w:r>
      <w:r>
        <w:rPr>
          <w:rFonts w:ascii="Arial" w:hAnsi="Arial" w:cs="Arial"/>
          <w:sz w:val="20"/>
          <w:szCs w:val="20"/>
        </w:rPr>
        <w:t>;</w:t>
      </w:r>
    </w:p>
    <w:p w14:paraId="11F89169" w14:textId="77777777" w:rsidR="00D0504B" w:rsidRPr="00E9131A" w:rsidRDefault="00D0504B" w:rsidP="00D0504B">
      <w:pPr>
        <w:pStyle w:val="Akapitzlist"/>
        <w:numPr>
          <w:ilvl w:val="0"/>
          <w:numId w:val="26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E9131A">
        <w:rPr>
          <w:rFonts w:ascii="Arial" w:hAnsi="Arial" w:cs="Arial"/>
          <w:sz w:val="20"/>
          <w:szCs w:val="20"/>
        </w:rPr>
        <w:t>poprawności dokumentacji potwierdzającej poniesione wydatki</w:t>
      </w:r>
      <w:r>
        <w:rPr>
          <w:rFonts w:ascii="Arial" w:hAnsi="Arial" w:cs="Arial"/>
          <w:sz w:val="20"/>
          <w:szCs w:val="20"/>
        </w:rPr>
        <w:t>;</w:t>
      </w:r>
    </w:p>
    <w:p w14:paraId="76A4B6C8" w14:textId="7776F73E" w:rsidR="00D01AA3" w:rsidRDefault="00D0504B" w:rsidP="00964DFD">
      <w:pPr>
        <w:pStyle w:val="Akapitzlist"/>
        <w:numPr>
          <w:ilvl w:val="0"/>
          <w:numId w:val="26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64DFD">
        <w:rPr>
          <w:rFonts w:ascii="Arial" w:hAnsi="Arial" w:cs="Arial"/>
          <w:sz w:val="20"/>
          <w:szCs w:val="20"/>
        </w:rPr>
        <w:t xml:space="preserve">poprawności dokumentacji pod względem zgodności z powszechnie obowiązującymi aktualnymi przepisami prawa w szczególności z ustawą o finansach publicznych, ustawą o rachunkowości i ustawą Prawo zamówień publicznych, wszystkimi innymi wymogami Umowy nr DSR/BDG-II/POPT/36/22, w tym z wymienionymi w </w:t>
      </w:r>
      <w:r w:rsidR="00D01AA3">
        <w:rPr>
          <w:rFonts w:ascii="Arial" w:hAnsi="Arial" w:cs="Arial"/>
          <w:sz w:val="20"/>
          <w:szCs w:val="20"/>
        </w:rPr>
        <w:t>§ 1.</w:t>
      </w:r>
    </w:p>
    <w:p w14:paraId="29F80534" w14:textId="2365B8C6" w:rsidR="00964DFD" w:rsidRPr="0086095E" w:rsidRDefault="00964DFD" w:rsidP="00964DFD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095E">
        <w:rPr>
          <w:rFonts w:ascii="Arial" w:hAnsi="Arial" w:cs="Arial"/>
          <w:color w:val="000000"/>
          <w:sz w:val="20"/>
          <w:szCs w:val="20"/>
          <w:lang w:eastAsia="pl-PL"/>
        </w:rPr>
        <w:t>Weryfikacj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ę</w:t>
      </w:r>
      <w:r w:rsidRPr="0086095E">
        <w:rPr>
          <w:rFonts w:ascii="Arial" w:hAnsi="Arial" w:cs="Arial"/>
          <w:color w:val="000000"/>
          <w:sz w:val="20"/>
          <w:szCs w:val="20"/>
          <w:lang w:eastAsia="pl-PL"/>
        </w:rPr>
        <w:t xml:space="preserve"> poprawności dokonanych wydatków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Wykonawca potwierdzi w </w:t>
      </w:r>
      <w:r w:rsidR="0034131A"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rotokole z</w:t>
      </w:r>
      <w:r w:rsidR="006A56F8">
        <w:rPr>
          <w:rFonts w:ascii="Arial" w:hAnsi="Arial" w:cs="Arial"/>
          <w:color w:val="000000"/>
          <w:sz w:val="20"/>
          <w:szCs w:val="20"/>
          <w:lang w:eastAsia="pl-PL"/>
        </w:rPr>
        <w:t xml:space="preserve"> danego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badania sprawozdania okresowego / rocznego / końcowego w terminach wskazanych w § 2 pkt 1.</w:t>
      </w:r>
    </w:p>
    <w:p w14:paraId="29858A8D" w14:textId="1B6594D4" w:rsidR="00052BC4" w:rsidRPr="0086095E" w:rsidRDefault="00052BC4" w:rsidP="0086095E">
      <w:pPr>
        <w:pStyle w:val="pkt"/>
        <w:spacing w:before="0" w:after="0" w:line="360" w:lineRule="auto"/>
        <w:ind w:left="4248" w:firstLine="0"/>
        <w:rPr>
          <w:rFonts w:ascii="Arial" w:hAnsi="Arial" w:cs="Arial"/>
          <w:color w:val="000000"/>
          <w:sz w:val="20"/>
          <w:szCs w:val="20"/>
          <w:lang w:eastAsia="pl-PL"/>
        </w:rPr>
      </w:pPr>
      <w:r w:rsidRPr="0086095E">
        <w:rPr>
          <w:rFonts w:ascii="Arial" w:hAnsi="Arial" w:cs="Arial"/>
          <w:color w:val="000000"/>
          <w:sz w:val="20"/>
          <w:szCs w:val="20"/>
          <w:lang w:eastAsia="pl-PL"/>
        </w:rPr>
        <w:t>§ 4.</w:t>
      </w:r>
    </w:p>
    <w:p w14:paraId="678D83D0" w14:textId="5422C945" w:rsidR="00B27D0E" w:rsidRPr="0014199C" w:rsidRDefault="00B27D0E" w:rsidP="00B27D0E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14199C">
        <w:rPr>
          <w:rFonts w:ascii="Arial" w:hAnsi="Arial" w:cs="Arial"/>
          <w:sz w:val="20"/>
          <w:szCs w:val="20"/>
          <w:lang w:eastAsia="pl-PL"/>
        </w:rPr>
        <w:t xml:space="preserve">Wykonawcy przysługuje wynagrodzenie za </w:t>
      </w:r>
      <w:r>
        <w:rPr>
          <w:rFonts w:ascii="Arial" w:hAnsi="Arial" w:cs="Arial"/>
          <w:sz w:val="20"/>
          <w:szCs w:val="20"/>
          <w:lang w:eastAsia="pl-PL"/>
        </w:rPr>
        <w:t xml:space="preserve">cały </w:t>
      </w:r>
      <w:r w:rsidRPr="0014199C">
        <w:rPr>
          <w:rFonts w:ascii="Arial" w:hAnsi="Arial" w:cs="Arial"/>
          <w:sz w:val="20"/>
          <w:szCs w:val="20"/>
          <w:lang w:eastAsia="pl-PL"/>
        </w:rPr>
        <w:t xml:space="preserve">przedmiot umowy </w:t>
      </w:r>
      <w:r>
        <w:rPr>
          <w:rFonts w:ascii="Arial" w:hAnsi="Arial" w:cs="Arial"/>
          <w:sz w:val="20"/>
          <w:szCs w:val="20"/>
          <w:lang w:eastAsia="pl-PL"/>
        </w:rPr>
        <w:t>łą</w:t>
      </w:r>
      <w:r w:rsidRPr="0014199C">
        <w:rPr>
          <w:rFonts w:ascii="Arial" w:hAnsi="Arial" w:cs="Arial"/>
          <w:sz w:val="20"/>
          <w:szCs w:val="20"/>
          <w:lang w:eastAsia="pl-PL"/>
        </w:rPr>
        <w:t>cznie w kwocie: brutto............................................. zł. słownie: ...........................................</w:t>
      </w:r>
    </w:p>
    <w:p w14:paraId="3B06AA7D" w14:textId="7CA85FD8" w:rsidR="00B27D0E" w:rsidRDefault="00B27D0E" w:rsidP="00B27D0E">
      <w:pPr>
        <w:spacing w:line="360" w:lineRule="auto"/>
        <w:ind w:left="360"/>
        <w:rPr>
          <w:rFonts w:ascii="Arial" w:hAnsi="Arial" w:cs="Arial"/>
          <w:sz w:val="20"/>
          <w:szCs w:val="20"/>
          <w:lang w:eastAsia="pl-PL"/>
        </w:rPr>
      </w:pPr>
      <w:r w:rsidRPr="0014199C">
        <w:rPr>
          <w:rFonts w:ascii="Arial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 </w:t>
      </w:r>
    </w:p>
    <w:p w14:paraId="6271E724" w14:textId="230B5359" w:rsidR="00B27D0E" w:rsidRDefault="00B27D0E" w:rsidP="00B27D0E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Wynagrodzenie będzie wypłacone w pięciu </w:t>
      </w:r>
      <w:r w:rsidR="006A56F8">
        <w:rPr>
          <w:rFonts w:ascii="Arial" w:hAnsi="Arial" w:cs="Arial"/>
          <w:sz w:val="20"/>
          <w:szCs w:val="20"/>
          <w:lang w:eastAsia="pl-PL"/>
        </w:rPr>
        <w:t>część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14:paraId="32356580" w14:textId="7E59DC5A" w:rsidR="00B27D0E" w:rsidRPr="00B27D0E" w:rsidRDefault="00B27D0E" w:rsidP="0086095E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27D0E">
        <w:rPr>
          <w:rFonts w:ascii="Arial" w:hAnsi="Arial" w:cs="Arial"/>
          <w:sz w:val="20"/>
          <w:szCs w:val="20"/>
        </w:rPr>
        <w:t>wynagrodzenie brutto za badanie sprawozdania za okres 01.04.2022-30.06.2022</w:t>
      </w:r>
      <w:r>
        <w:rPr>
          <w:rFonts w:ascii="Arial" w:hAnsi="Arial" w:cs="Arial"/>
          <w:sz w:val="20"/>
          <w:szCs w:val="20"/>
        </w:rPr>
        <w:t xml:space="preserve"> w kwocie ………………….;</w:t>
      </w:r>
    </w:p>
    <w:p w14:paraId="4583B0CC" w14:textId="35D11804" w:rsidR="00B27D0E" w:rsidRPr="00B27D0E" w:rsidRDefault="00B27D0E" w:rsidP="0086095E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27D0E">
        <w:rPr>
          <w:rFonts w:ascii="Arial" w:hAnsi="Arial" w:cs="Arial"/>
          <w:sz w:val="20"/>
          <w:szCs w:val="20"/>
        </w:rPr>
        <w:t>wynagrodzenie brutto za badanie sprawozdania za okres 01.06.2022-31.10.2022</w:t>
      </w:r>
      <w:r>
        <w:rPr>
          <w:rFonts w:ascii="Arial" w:hAnsi="Arial" w:cs="Arial"/>
          <w:sz w:val="20"/>
          <w:szCs w:val="20"/>
        </w:rPr>
        <w:t xml:space="preserve"> w kwocie ………………………;</w:t>
      </w:r>
    </w:p>
    <w:p w14:paraId="68225F05" w14:textId="42321760" w:rsidR="00B27D0E" w:rsidRPr="00B27D0E" w:rsidRDefault="00B27D0E" w:rsidP="0086095E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27D0E">
        <w:rPr>
          <w:rFonts w:ascii="Arial" w:hAnsi="Arial" w:cs="Arial"/>
          <w:sz w:val="20"/>
          <w:szCs w:val="20"/>
        </w:rPr>
        <w:t xml:space="preserve">wynagrodzenie brutto za badanie sprawozdania za okres 01.04.2022-31.12.2022 (sprawozdanie roczne) </w:t>
      </w:r>
      <w:r>
        <w:rPr>
          <w:rFonts w:ascii="Arial" w:hAnsi="Arial" w:cs="Arial"/>
          <w:sz w:val="20"/>
          <w:szCs w:val="20"/>
        </w:rPr>
        <w:t>w kwocie ………………….;</w:t>
      </w:r>
    </w:p>
    <w:p w14:paraId="09A425A7" w14:textId="0F8DD0B9" w:rsidR="00B27D0E" w:rsidRPr="00B27D0E" w:rsidRDefault="00B27D0E" w:rsidP="0086095E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27D0E">
        <w:rPr>
          <w:rFonts w:ascii="Arial" w:hAnsi="Arial" w:cs="Arial"/>
          <w:sz w:val="20"/>
          <w:szCs w:val="20"/>
        </w:rPr>
        <w:t xml:space="preserve">wynagrodzenie brutto za badanie sprawozdania za okres 01.01.2023-30.04.2023 </w:t>
      </w:r>
      <w:r>
        <w:rPr>
          <w:rFonts w:ascii="Arial" w:hAnsi="Arial" w:cs="Arial"/>
          <w:sz w:val="20"/>
          <w:szCs w:val="20"/>
        </w:rPr>
        <w:t>w kwocie …………………………………;</w:t>
      </w:r>
    </w:p>
    <w:p w14:paraId="6242EAF0" w14:textId="40E6D46C" w:rsidR="00B27D0E" w:rsidRPr="0086095E" w:rsidRDefault="00B27D0E" w:rsidP="0086095E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6095E">
        <w:rPr>
          <w:rFonts w:ascii="Arial" w:hAnsi="Arial" w:cs="Arial"/>
          <w:sz w:val="20"/>
          <w:szCs w:val="20"/>
        </w:rPr>
        <w:t xml:space="preserve">wynagrodzenie brutto za badanie sprawozdania za okres 01.04.2022-30.06.2023 (sprawozdanie końcowe) </w:t>
      </w:r>
      <w:r w:rsidR="00BF77A7">
        <w:rPr>
          <w:rFonts w:ascii="Arial" w:hAnsi="Arial" w:cs="Arial"/>
          <w:sz w:val="20"/>
          <w:szCs w:val="20"/>
        </w:rPr>
        <w:t>w kwocie ……………………………………</w:t>
      </w:r>
    </w:p>
    <w:p w14:paraId="3F0C2831" w14:textId="04893801" w:rsidR="00B27D0E" w:rsidRPr="0014199C" w:rsidRDefault="00B27D0E" w:rsidP="00B27D0E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4199C">
        <w:rPr>
          <w:rFonts w:ascii="Arial" w:hAnsi="Arial" w:cs="Arial"/>
          <w:sz w:val="20"/>
          <w:szCs w:val="20"/>
          <w:lang w:eastAsia="pl-PL"/>
        </w:rPr>
        <w:t xml:space="preserve">Podstawą do wystawienia faktury częściowej i końcowej jest </w:t>
      </w:r>
      <w:r w:rsidR="00BF77A7">
        <w:rPr>
          <w:rFonts w:ascii="Arial" w:hAnsi="Arial" w:cs="Arial"/>
          <w:sz w:val="20"/>
          <w:szCs w:val="20"/>
          <w:lang w:eastAsia="pl-PL"/>
        </w:rPr>
        <w:t xml:space="preserve">odbiór przez </w:t>
      </w:r>
      <w:r w:rsidR="006A56F8">
        <w:rPr>
          <w:rFonts w:ascii="Arial" w:hAnsi="Arial" w:cs="Arial"/>
          <w:sz w:val="20"/>
          <w:szCs w:val="20"/>
          <w:lang w:eastAsia="pl-PL"/>
        </w:rPr>
        <w:t>Z</w:t>
      </w:r>
      <w:r w:rsidR="00BF77A7">
        <w:rPr>
          <w:rFonts w:ascii="Arial" w:hAnsi="Arial" w:cs="Arial"/>
          <w:sz w:val="20"/>
          <w:szCs w:val="20"/>
          <w:lang w:eastAsia="pl-PL"/>
        </w:rPr>
        <w:t>amawiającego protokołu z badania sprawozdania okresowego / rocznego / końcowego</w:t>
      </w:r>
      <w:r w:rsidRPr="0014199C">
        <w:rPr>
          <w:rFonts w:ascii="Arial" w:hAnsi="Arial" w:cs="Arial"/>
          <w:sz w:val="20"/>
          <w:szCs w:val="20"/>
          <w:lang w:eastAsia="pl-PL"/>
        </w:rPr>
        <w:t>.</w:t>
      </w:r>
    </w:p>
    <w:p w14:paraId="1C93C06F" w14:textId="7E6D67E7" w:rsidR="0034131A" w:rsidRPr="00AF079F" w:rsidRDefault="00B27D0E" w:rsidP="00B27D0E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Wynagrodzenie obejmuje wszystkie składniki związane z wykonaniem przedmiotu zamówienia oraz postanowień niniejszej </w:t>
      </w:r>
      <w:r w:rsidR="006A56F8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mowy.</w:t>
      </w:r>
      <w:r w:rsidR="006A56F8">
        <w:rPr>
          <w:rFonts w:ascii="Arial" w:hAnsi="Arial" w:cs="Arial"/>
          <w:color w:val="000000"/>
          <w:sz w:val="20"/>
          <w:szCs w:val="20"/>
          <w:lang w:eastAsia="pl-PL"/>
        </w:rPr>
        <w:t xml:space="preserve"> Wykonawcy nie przysługuje ża</w:t>
      </w:r>
      <w:r w:rsidR="0034131A">
        <w:rPr>
          <w:rFonts w:ascii="Arial" w:hAnsi="Arial" w:cs="Arial"/>
          <w:color w:val="000000"/>
          <w:sz w:val="20"/>
          <w:szCs w:val="20"/>
          <w:lang w:eastAsia="pl-PL"/>
        </w:rPr>
        <w:t>dne dodatkowe wynagrodzenie.</w:t>
      </w:r>
    </w:p>
    <w:p w14:paraId="6C78891D" w14:textId="11DB1EFC" w:rsidR="00627D36" w:rsidRPr="00C904C2" w:rsidRDefault="006A56F8" w:rsidP="00627D36">
      <w:pPr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 w:rsidRPr="0034131A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Wynagrodzenie za odpowiednią część</w:t>
      </w:r>
      <w:r w:rsidR="0034131A"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 wynagrodzenia</w:t>
      </w:r>
      <w:r w:rsidRPr="0034131A">
        <w:rPr>
          <w:rFonts w:ascii="Arial" w:hAnsi="Arial" w:cs="Arial"/>
          <w:color w:val="000000"/>
          <w:sz w:val="20"/>
          <w:szCs w:val="20"/>
          <w:lang w:eastAsia="pl-PL"/>
        </w:rPr>
        <w:t>, o której</w:t>
      </w:r>
      <w:r w:rsidR="0034131A"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 mowa w ust. 2</w:t>
      </w:r>
      <w:r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  </w:t>
      </w:r>
      <w:r w:rsidR="00B27D0E"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 płatn</w:t>
      </w:r>
      <w:r w:rsidRPr="0034131A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 w:rsidR="00B27D0E"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 będzie </w:t>
      </w:r>
      <w:r w:rsidRPr="00627D36">
        <w:rPr>
          <w:rFonts w:ascii="Arial" w:hAnsi="Arial" w:cs="Arial"/>
          <w:color w:val="000000"/>
          <w:sz w:val="20"/>
          <w:szCs w:val="20"/>
          <w:lang w:eastAsia="pl-PL"/>
        </w:rPr>
        <w:t>na rachunek bankowy Wykonawcy wskazany w fakturze/rachunku w terminie 21 dni od dnia otrzymania prz</w:t>
      </w:r>
      <w:r w:rsidRPr="00AD28B1">
        <w:rPr>
          <w:rFonts w:ascii="Arial" w:hAnsi="Arial" w:cs="Arial"/>
          <w:color w:val="000000"/>
          <w:sz w:val="20"/>
          <w:szCs w:val="20"/>
          <w:lang w:eastAsia="pl-PL"/>
        </w:rPr>
        <w:t>ez Z</w:t>
      </w:r>
      <w:r w:rsidRPr="00C904C2">
        <w:rPr>
          <w:rFonts w:ascii="Arial" w:hAnsi="Arial" w:cs="Arial"/>
          <w:color w:val="000000"/>
          <w:sz w:val="20"/>
          <w:szCs w:val="20"/>
          <w:lang w:eastAsia="pl-PL"/>
        </w:rPr>
        <w:t xml:space="preserve">amawiającego </w:t>
      </w:r>
      <w:r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faktury/rachunku </w:t>
      </w:r>
      <w:r w:rsidR="00B27D0E"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34131A" w:rsidRP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wystawionej po dostarczeniu Zamawiającemu danego protokołu z badania, o którym mowa w §3 ust. 2, </w:t>
      </w:r>
      <w:r w:rsidR="0034131A" w:rsidRPr="00C904C2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</w:t>
      </w:r>
      <w:r w:rsidR="00627D36" w:rsidRPr="00C904C2">
        <w:rPr>
          <w:color w:val="000000"/>
        </w:rPr>
        <w:t xml:space="preserve"> może naliczyć Wykonawcy karę umowną:</w:t>
      </w:r>
    </w:p>
    <w:p w14:paraId="673100E3" w14:textId="77777777" w:rsidR="00627D36" w:rsidRPr="002C79A4" w:rsidRDefault="00627D36" w:rsidP="00627D36">
      <w:pPr>
        <w:spacing w:after="0" w:line="240" w:lineRule="auto"/>
        <w:ind w:left="360"/>
        <w:jc w:val="both"/>
        <w:rPr>
          <w:color w:val="000000"/>
        </w:rPr>
      </w:pPr>
    </w:p>
    <w:p w14:paraId="5DFBFF45" w14:textId="0356736B" w:rsidR="00627D36" w:rsidRPr="002C79A4" w:rsidRDefault="00627D36" w:rsidP="003F08B2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1) </w:t>
      </w:r>
      <w:r w:rsidRPr="002C79A4">
        <w:rPr>
          <w:color w:val="000000"/>
        </w:rPr>
        <w:t xml:space="preserve">w wysokości 0,5% wynagrodzenia, o którym mowa w </w:t>
      </w:r>
      <w:r w:rsidR="00CB066C">
        <w:rPr>
          <w:color w:val="000000"/>
        </w:rPr>
        <w:t>ust. 1</w:t>
      </w:r>
      <w:r w:rsidRPr="002C79A4">
        <w:rPr>
          <w:color w:val="000000"/>
        </w:rPr>
        <w:t>, w przypadku</w:t>
      </w:r>
      <w:r>
        <w:rPr>
          <w:color w:val="000000"/>
        </w:rPr>
        <w:t xml:space="preserve"> zwłoki wykonawcy </w:t>
      </w:r>
      <w:r w:rsidR="003F08B2">
        <w:rPr>
          <w:color w:val="000000"/>
        </w:rPr>
        <w:br/>
      </w:r>
      <w:r>
        <w:rPr>
          <w:color w:val="000000"/>
        </w:rPr>
        <w:t xml:space="preserve">w wykonaniu danego badania i przekazania Zamawiającemu odpowiedniego protokołu z badania </w:t>
      </w:r>
      <w:r w:rsidR="003F08B2">
        <w:rPr>
          <w:color w:val="000000"/>
        </w:rPr>
        <w:br/>
      </w:r>
      <w:r>
        <w:rPr>
          <w:color w:val="000000"/>
        </w:rPr>
        <w:t xml:space="preserve">z uchybieniem </w:t>
      </w:r>
      <w:r w:rsidRPr="002C79A4">
        <w:rPr>
          <w:color w:val="000000"/>
        </w:rPr>
        <w:t>termin</w:t>
      </w:r>
      <w:r>
        <w:rPr>
          <w:color w:val="000000"/>
        </w:rPr>
        <w:t>ów</w:t>
      </w:r>
      <w:r w:rsidRPr="002C79A4">
        <w:rPr>
          <w:color w:val="000000"/>
        </w:rPr>
        <w:t>, o których mowa w §</w:t>
      </w:r>
      <w:r w:rsidR="00CB066C">
        <w:rPr>
          <w:color w:val="000000"/>
        </w:rPr>
        <w:t>2</w:t>
      </w:r>
      <w:r w:rsidRPr="002C79A4">
        <w:rPr>
          <w:color w:val="000000"/>
        </w:rPr>
        <w:t xml:space="preserve"> ust. </w:t>
      </w:r>
      <w:r w:rsidR="00CB066C">
        <w:rPr>
          <w:color w:val="000000"/>
        </w:rPr>
        <w:t>1</w:t>
      </w:r>
      <w:r w:rsidRPr="002C79A4">
        <w:rPr>
          <w:color w:val="000000"/>
        </w:rPr>
        <w:t>, za każdy dzień zwłoki;</w:t>
      </w:r>
    </w:p>
    <w:p w14:paraId="277CEF1B" w14:textId="4B57A081" w:rsidR="00627D36" w:rsidRPr="002C79A4" w:rsidRDefault="00CB066C" w:rsidP="003F08B2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2) </w:t>
      </w:r>
      <w:r w:rsidR="00627D36" w:rsidRPr="002C79A4">
        <w:rPr>
          <w:color w:val="000000"/>
        </w:rPr>
        <w:t xml:space="preserve">w wysokości 20% wynagrodzenia, o którym mowa w ust. </w:t>
      </w:r>
      <w:r>
        <w:rPr>
          <w:color w:val="000000"/>
        </w:rPr>
        <w:t>1</w:t>
      </w:r>
      <w:r w:rsidR="00627D36" w:rsidRPr="002C79A4">
        <w:rPr>
          <w:color w:val="000000"/>
        </w:rPr>
        <w:t xml:space="preserve">, w przypadku, gdy Zamawiający odstępuje od </w:t>
      </w:r>
      <w:r>
        <w:rPr>
          <w:color w:val="000000"/>
        </w:rPr>
        <w:t>U</w:t>
      </w:r>
      <w:r w:rsidR="00627D36" w:rsidRPr="002C79A4">
        <w:rPr>
          <w:color w:val="000000"/>
        </w:rPr>
        <w:t xml:space="preserve">mowy </w:t>
      </w:r>
      <w:r>
        <w:rPr>
          <w:color w:val="000000"/>
        </w:rPr>
        <w:t>z winy Wykonawcy</w:t>
      </w:r>
      <w:r w:rsidR="00AD28B1">
        <w:rPr>
          <w:color w:val="000000"/>
        </w:rPr>
        <w:t>,</w:t>
      </w:r>
      <w:r>
        <w:rPr>
          <w:color w:val="000000"/>
        </w:rPr>
        <w:t xml:space="preserve"> a w tym w przypadku </w:t>
      </w:r>
      <w:r w:rsidR="00627D36" w:rsidRPr="002C79A4">
        <w:rPr>
          <w:color w:val="000000"/>
        </w:rPr>
        <w:t>wskazany</w:t>
      </w:r>
      <w:r>
        <w:rPr>
          <w:color w:val="000000"/>
        </w:rPr>
        <w:t>m</w:t>
      </w:r>
      <w:r w:rsidR="00627D36" w:rsidRPr="002C79A4">
        <w:rPr>
          <w:color w:val="000000"/>
        </w:rPr>
        <w:t xml:space="preserve"> w </w:t>
      </w:r>
      <w:r>
        <w:rPr>
          <w:color w:val="000000"/>
        </w:rPr>
        <w:t xml:space="preserve">§2 </w:t>
      </w:r>
      <w:r w:rsidR="00627D36" w:rsidRPr="002C79A4">
        <w:rPr>
          <w:color w:val="000000"/>
        </w:rPr>
        <w:t xml:space="preserve">ust. </w:t>
      </w:r>
      <w:r>
        <w:rPr>
          <w:color w:val="000000"/>
        </w:rPr>
        <w:t>2</w:t>
      </w:r>
      <w:r w:rsidR="00627D36" w:rsidRPr="002C79A4">
        <w:rPr>
          <w:color w:val="000000"/>
        </w:rPr>
        <w:t>.</w:t>
      </w:r>
    </w:p>
    <w:p w14:paraId="4A1908F0" w14:textId="77777777" w:rsidR="00BF77A7" w:rsidRDefault="00BF77A7" w:rsidP="00D0504B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41228818" w14:textId="03DEE0B2" w:rsidR="00052BC4" w:rsidRDefault="00052BC4" w:rsidP="00052BC4">
      <w:pPr>
        <w:pStyle w:val="pkt"/>
        <w:spacing w:line="360" w:lineRule="auto"/>
        <w:ind w:left="360" w:firstLine="0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5.</w:t>
      </w:r>
    </w:p>
    <w:p w14:paraId="3E21C126" w14:textId="77777777" w:rsidR="00B27D0E" w:rsidRPr="00AF079F" w:rsidRDefault="00B27D0E" w:rsidP="00B27D0E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Strony postanawiają, że uprawnionymi do reprezentowania stron i odpowiedzialnymi za realizację przedmiotu umowy są:</w:t>
      </w:r>
    </w:p>
    <w:p w14:paraId="2FFBAC64" w14:textId="77777777" w:rsidR="00B27D0E" w:rsidRPr="00AF079F" w:rsidRDefault="00B27D0E" w:rsidP="00B27D0E">
      <w:pPr>
        <w:spacing w:line="360" w:lineRule="auto"/>
        <w:ind w:firstLine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A. do reprezentowania stron</w:t>
      </w:r>
    </w:p>
    <w:p w14:paraId="65114D25" w14:textId="77777777" w:rsidR="00B27D0E" w:rsidRPr="00AF079F" w:rsidRDefault="00B27D0E" w:rsidP="00B27D0E">
      <w:pPr>
        <w:spacing w:line="360" w:lineRule="auto"/>
        <w:ind w:firstLine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z ramienia Wykonawcy: ..........................................</w:t>
      </w:r>
    </w:p>
    <w:p w14:paraId="63C975F5" w14:textId="77777777" w:rsidR="00B27D0E" w:rsidRPr="00AF079F" w:rsidRDefault="00B27D0E" w:rsidP="00B27D0E">
      <w:pPr>
        <w:spacing w:line="360" w:lineRule="auto"/>
        <w:ind w:firstLine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nr telefonu </w:t>
      </w:r>
      <w:r w:rsidRPr="00AF079F">
        <w:rPr>
          <w:rFonts w:ascii="Arial" w:hAnsi="Arial" w:cs="Arial"/>
          <w:color w:val="1D1B11"/>
          <w:sz w:val="20"/>
          <w:szCs w:val="20"/>
          <w:lang w:eastAsia="pl-PL"/>
        </w:rPr>
        <w:t>.............. e-mail...................................</w:t>
      </w:r>
    </w:p>
    <w:p w14:paraId="42BF18F6" w14:textId="77777777" w:rsidR="00B27D0E" w:rsidRPr="00AF079F" w:rsidRDefault="00B27D0E" w:rsidP="00B27D0E">
      <w:pPr>
        <w:spacing w:line="360" w:lineRule="auto"/>
        <w:ind w:firstLine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z ramienia Zamawiającego: ......................................</w:t>
      </w:r>
    </w:p>
    <w:p w14:paraId="382D70DB" w14:textId="77777777" w:rsidR="00B27D0E" w:rsidRPr="00964DFD" w:rsidRDefault="00B27D0E" w:rsidP="00B27D0E">
      <w:pPr>
        <w:spacing w:after="0"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nr telefonu </w:t>
      </w:r>
      <w:r w:rsidRPr="00AF079F">
        <w:rPr>
          <w:rFonts w:ascii="Arial" w:hAnsi="Arial" w:cs="Arial"/>
          <w:color w:val="1D1B11"/>
          <w:sz w:val="20"/>
          <w:szCs w:val="20"/>
          <w:lang w:eastAsia="pl-PL"/>
        </w:rPr>
        <w:t>.............. e-mail...................................</w:t>
      </w:r>
    </w:p>
    <w:p w14:paraId="5F9344B7" w14:textId="77777777" w:rsidR="00052BC4" w:rsidRPr="00AF079F" w:rsidRDefault="00052BC4" w:rsidP="00052BC4">
      <w:pPr>
        <w:spacing w:line="36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2FC0149F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8.</w:t>
      </w:r>
    </w:p>
    <w:p w14:paraId="76E3E011" w14:textId="24155439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Wszelkie zmiany niniejszej </w:t>
      </w:r>
      <w:r w:rsidR="00AD28B1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mowy wymagają formy pisemnej pod rygorem nieważności.</w:t>
      </w:r>
    </w:p>
    <w:p w14:paraId="1F17D0E2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6FB5265F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9.</w:t>
      </w:r>
    </w:p>
    <w:p w14:paraId="138DF42A" w14:textId="614CCB3F" w:rsidR="00052BC4" w:rsidRPr="00AF079F" w:rsidRDefault="00052BC4" w:rsidP="00052BC4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We wszystkich sprawach nieuregulowanych w niniejszej umowie zastosowanie mają przepisy Kodeksu cywilnego.</w:t>
      </w:r>
    </w:p>
    <w:p w14:paraId="47DCA73B" w14:textId="5A1E2719" w:rsidR="00052BC4" w:rsidRPr="00AF079F" w:rsidRDefault="00052BC4" w:rsidP="00052BC4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Ewentualne spory powstałe na tle wykonywania przedmiotu umowy strony rozstrzygać będą polubownie. W przypadku niedojścia do porozumienia spory rozstrzygane będą przez właściwy  </w:t>
      </w:r>
      <w:r w:rsid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miejscowo 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sąd powszechny</w:t>
      </w:r>
      <w:r w:rsidR="0034131A">
        <w:rPr>
          <w:rFonts w:ascii="Arial" w:hAnsi="Arial" w:cs="Arial"/>
          <w:color w:val="000000"/>
          <w:sz w:val="20"/>
          <w:szCs w:val="20"/>
          <w:lang w:eastAsia="pl-PL"/>
        </w:rPr>
        <w:t xml:space="preserve"> ustalony wg siedziby Zamawiającego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77085035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14F9EFED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10.</w:t>
      </w:r>
    </w:p>
    <w:p w14:paraId="53761583" w14:textId="326B9DCF" w:rsidR="00052BC4" w:rsidRDefault="00AD28B1" w:rsidP="00052BC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Wykonawca jest zobowiązany do z</w:t>
      </w:r>
      <w:r w:rsidR="00052BC4" w:rsidRPr="006213A7">
        <w:rPr>
          <w:rFonts w:ascii="Arial" w:hAnsi="Arial" w:cs="Arial"/>
          <w:color w:val="000000"/>
          <w:sz w:val="20"/>
          <w:szCs w:val="20"/>
          <w:lang w:eastAsia="pl-PL"/>
        </w:rPr>
        <w:t>achowani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a</w:t>
      </w:r>
      <w:r w:rsidR="00052BC4" w:rsidRPr="006213A7">
        <w:rPr>
          <w:rFonts w:ascii="Arial" w:hAnsi="Arial" w:cs="Arial"/>
          <w:color w:val="000000"/>
          <w:sz w:val="20"/>
          <w:szCs w:val="20"/>
          <w:lang w:eastAsia="pl-PL"/>
        </w:rPr>
        <w:t xml:space="preserve"> poufności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a w tym</w:t>
      </w:r>
      <w:r w:rsidR="00052BC4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052BC4" w:rsidRPr="006213A7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Wykonawcy nie wolno robić ani posiadać żadnych kopii, notatek, fotografii, opisów dotyczących następujących informacji, które Zamawiający uzna za poufne, związanych z działalnością Zamawiającego z wyjątkiem materiałów niezbędnych do celów wykonywania obowiązków objętych niniejszą Umową. </w:t>
      </w:r>
    </w:p>
    <w:p w14:paraId="74242831" w14:textId="77777777" w:rsidR="00052BC4" w:rsidRDefault="00052BC4" w:rsidP="00052BC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213A7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W czasie trwania Umowy, a także przez 36 miesięcy od jej rozwiązania lub wygaśnięcia Wykonawca zobowiązuje się nie wykorzystywać ani nie rozpowszechniać jakichkolwiek informacji pozyskanych od Zamawiającego i zastrzeżonych przez niego jako poufne. Jakiekolwiek przekazywanie, ujawnianie, wykorzystywanie tajemnicy przedsiębiorstwa jest dopuszczalne wyłącznie za wyraźnym, pisemnym, bezpośrednim i uprzednim zezwoleniem Zamawiającego.</w:t>
      </w:r>
    </w:p>
    <w:p w14:paraId="2A26C555" w14:textId="77777777" w:rsidR="00052BC4" w:rsidRDefault="00052BC4" w:rsidP="00052BC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213A7">
        <w:rPr>
          <w:rFonts w:ascii="Arial" w:hAnsi="Arial" w:cs="Arial"/>
          <w:color w:val="000000"/>
          <w:sz w:val="20"/>
          <w:szCs w:val="20"/>
          <w:lang w:eastAsia="pl-PL"/>
        </w:rPr>
        <w:t>W przypadku rozwiązania Umowy lub jej wygaśnięcia Wykonawca zobowiązuje się do niezwłocznego zwrotu Zamawiającemu wszelkich dokumentów i innych materiałów, jakie sporządził, opracował lub otrzymał w czasie trwania niniejszej Umowy albo w związku lub przy okazji jej wykonywania, włączając w to ich kopie, opracowania oraz wszelkie zapisy na innych nośnikach. Przez cały czas pozostają one wyłączną własnością Zamawiającego.</w:t>
      </w:r>
    </w:p>
    <w:p w14:paraId="2CBB71C6" w14:textId="29125E39" w:rsidR="00AD28B1" w:rsidRPr="00C904C2" w:rsidRDefault="00805AE7" w:rsidP="003F08B2">
      <w:pPr>
        <w:spacing w:after="120" w:line="36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4. </w:t>
      </w:r>
      <w:r w:rsidR="00AD28B1" w:rsidRPr="003F08B2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gdy w wykonaniu umowy powstaną dzieła autorskie w rozumieniu właściwych przepisów prawa, Wykonawca </w:t>
      </w:r>
      <w:r w:rsidR="00AD28B1" w:rsidRPr="003F08B2">
        <w:rPr>
          <w:rFonts w:ascii="Arial" w:hAnsi="Arial" w:cs="Arial"/>
          <w:sz w:val="20"/>
          <w:szCs w:val="20"/>
        </w:rPr>
        <w:t>przen</w:t>
      </w:r>
      <w:r w:rsidR="00AD28B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si </w:t>
      </w:r>
      <w:r w:rsidR="00AD28B1" w:rsidRPr="00AD28B1">
        <w:rPr>
          <w:rFonts w:ascii="Arial" w:hAnsi="Arial" w:cs="Arial"/>
          <w:sz w:val="20"/>
          <w:szCs w:val="20"/>
        </w:rPr>
        <w:t>na Zamawiającego</w:t>
      </w:r>
      <w:r>
        <w:rPr>
          <w:rFonts w:ascii="Arial" w:hAnsi="Arial" w:cs="Arial"/>
          <w:sz w:val="20"/>
          <w:szCs w:val="20"/>
        </w:rPr>
        <w:t xml:space="preserve"> wraz z przekazaniem danego dzieła,</w:t>
      </w:r>
      <w:r w:rsidR="00AD28B1" w:rsidRPr="00AD28B1">
        <w:rPr>
          <w:rFonts w:ascii="Arial" w:hAnsi="Arial" w:cs="Arial"/>
          <w:sz w:val="20"/>
          <w:szCs w:val="20"/>
        </w:rPr>
        <w:t xml:space="preserve">  całość autorskich praw majątkowych do utworów powstałych w wyniku realizacji Umowy, bez żadnych ograniczeń czasowych i terytorialnych, na wszelkich znanych w chwili zawarcia Umowy polach eksploatacji, w tym określonych </w:t>
      </w:r>
      <w:r w:rsidR="00AD28B1" w:rsidRPr="00805AE7">
        <w:rPr>
          <w:rFonts w:ascii="Arial" w:hAnsi="Arial" w:cs="Arial"/>
          <w:sz w:val="20"/>
          <w:szCs w:val="20"/>
        </w:rPr>
        <w:t xml:space="preserve">w art. 50 ustawy z dnia 4 lutego 1994 r. o prawie autorskim i prawach pokrewnych (Dz. U. </w:t>
      </w:r>
      <w:r w:rsidR="00AD28B1" w:rsidRPr="00C904C2">
        <w:rPr>
          <w:rFonts w:ascii="Arial" w:hAnsi="Arial" w:cs="Arial"/>
          <w:sz w:val="20"/>
          <w:szCs w:val="20"/>
        </w:rPr>
        <w:t xml:space="preserve">z 2016 r. poz. 666, ze zm.), a w szczególności </w:t>
      </w:r>
      <w:r w:rsidR="003F08B2">
        <w:rPr>
          <w:rFonts w:ascii="Arial" w:hAnsi="Arial" w:cs="Arial"/>
          <w:sz w:val="20"/>
          <w:szCs w:val="20"/>
        </w:rPr>
        <w:br/>
      </w:r>
      <w:r w:rsidR="00AD28B1" w:rsidRPr="00C904C2">
        <w:rPr>
          <w:rFonts w:ascii="Arial" w:hAnsi="Arial" w:cs="Arial"/>
          <w:sz w:val="20"/>
          <w:szCs w:val="20"/>
        </w:rPr>
        <w:t>w zakresie:</w:t>
      </w:r>
    </w:p>
    <w:p w14:paraId="2E087C37" w14:textId="77777777" w:rsidR="00AD28B1" w:rsidRPr="001B53CE" w:rsidRDefault="00AD28B1" w:rsidP="00AD28B1">
      <w:pPr>
        <w:pStyle w:val="Akapitzlist"/>
        <w:numPr>
          <w:ilvl w:val="0"/>
          <w:numId w:val="32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B53CE">
        <w:rPr>
          <w:rFonts w:ascii="Arial" w:hAnsi="Arial" w:cs="Arial"/>
          <w:sz w:val="20"/>
          <w:szCs w:val="20"/>
        </w:rPr>
        <w:t xml:space="preserve">utrwalania, kopiowania, modyfikowania, wprowadzania do pamięci komputerów </w:t>
      </w:r>
      <w:r>
        <w:rPr>
          <w:rFonts w:ascii="Arial" w:hAnsi="Arial" w:cs="Arial"/>
          <w:sz w:val="20"/>
          <w:szCs w:val="20"/>
        </w:rPr>
        <w:br/>
      </w:r>
      <w:r w:rsidRPr="001B53CE">
        <w:rPr>
          <w:rFonts w:ascii="Arial" w:hAnsi="Arial" w:cs="Arial"/>
          <w:sz w:val="20"/>
          <w:szCs w:val="20"/>
        </w:rPr>
        <w:t>i serwerów komputerowych,</w:t>
      </w:r>
    </w:p>
    <w:p w14:paraId="1692282B" w14:textId="77777777" w:rsidR="00AD28B1" w:rsidRDefault="00AD28B1" w:rsidP="00AD28B1">
      <w:pPr>
        <w:pStyle w:val="Akapitzlist"/>
        <w:numPr>
          <w:ilvl w:val="0"/>
          <w:numId w:val="32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B53CE">
        <w:rPr>
          <w:rFonts w:ascii="Arial" w:hAnsi="Arial" w:cs="Arial"/>
          <w:sz w:val="20"/>
          <w:szCs w:val="20"/>
        </w:rPr>
        <w:t>utrwalania i zwielokrotniania utworu – wytwarzanie określoną techniką egzemplarzy utworu, w tym techniką drukarską, reprograficzną, zapisu magnetycznego oraz techniką cyfrową</w:t>
      </w:r>
      <w:r>
        <w:rPr>
          <w:rFonts w:ascii="Arial" w:hAnsi="Arial" w:cs="Arial"/>
          <w:sz w:val="20"/>
          <w:szCs w:val="20"/>
        </w:rPr>
        <w:t>,</w:t>
      </w:r>
    </w:p>
    <w:p w14:paraId="001BB977" w14:textId="77777777" w:rsidR="00AD28B1" w:rsidRPr="001B53CE" w:rsidRDefault="00AD28B1" w:rsidP="00AD28B1">
      <w:pPr>
        <w:pStyle w:val="Akapitzlist"/>
        <w:numPr>
          <w:ilvl w:val="0"/>
          <w:numId w:val="32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B53CE">
        <w:rPr>
          <w:rFonts w:ascii="Arial" w:hAnsi="Arial" w:cs="Arial"/>
          <w:sz w:val="20"/>
          <w:szCs w:val="20"/>
        </w:rPr>
        <w:t xml:space="preserve">wystawiania na publiczną prezentację (na ekranie), w tym podczas seminariów </w:t>
      </w:r>
      <w:r>
        <w:rPr>
          <w:rFonts w:ascii="Arial" w:hAnsi="Arial" w:cs="Arial"/>
          <w:sz w:val="20"/>
          <w:szCs w:val="20"/>
        </w:rPr>
        <w:br/>
      </w:r>
      <w:r w:rsidRPr="001B53CE">
        <w:rPr>
          <w:rFonts w:ascii="Arial" w:hAnsi="Arial" w:cs="Arial"/>
          <w:sz w:val="20"/>
          <w:szCs w:val="20"/>
        </w:rPr>
        <w:t>i konferencji, a także publicznego udostępniania w taki sposób, aby każdy mógł mieć dostęp w miejscu i w czasie przez siebie wybranym,</w:t>
      </w:r>
    </w:p>
    <w:p w14:paraId="42A6B46A" w14:textId="77777777" w:rsidR="00AD28B1" w:rsidRPr="001B53CE" w:rsidRDefault="00AD28B1" w:rsidP="00AD28B1">
      <w:pPr>
        <w:pStyle w:val="Akapitzlist"/>
        <w:numPr>
          <w:ilvl w:val="0"/>
          <w:numId w:val="32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B53CE">
        <w:rPr>
          <w:rFonts w:ascii="Arial" w:hAnsi="Arial" w:cs="Arial"/>
          <w:sz w:val="20"/>
          <w:szCs w:val="20"/>
        </w:rPr>
        <w:t>wykorzystywania w materiałach wydawniczych oraz we wszelkiego rodzaju mediach audio - wizualnych i komputerowych,</w:t>
      </w:r>
    </w:p>
    <w:p w14:paraId="10642A78" w14:textId="77777777" w:rsidR="00AD28B1" w:rsidRPr="001B53CE" w:rsidRDefault="00AD28B1" w:rsidP="00AD28B1">
      <w:pPr>
        <w:pStyle w:val="Akapitzlist"/>
        <w:numPr>
          <w:ilvl w:val="0"/>
          <w:numId w:val="32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B53CE">
        <w:rPr>
          <w:rFonts w:ascii="Arial" w:hAnsi="Arial" w:cs="Arial"/>
          <w:sz w:val="20"/>
          <w:szCs w:val="20"/>
        </w:rPr>
        <w:t>prawa do korzystania z utworów w całości lub z części oraz ich łączenia z innymi utworami, opracowania poprzez dodanie różnych elementów, uaktualnienie, tłumaczenie na inne języki,</w:t>
      </w:r>
    </w:p>
    <w:p w14:paraId="6DBDE4EE" w14:textId="77777777" w:rsidR="00AD28B1" w:rsidRPr="001B53CE" w:rsidRDefault="00AD28B1" w:rsidP="00AD28B1">
      <w:pPr>
        <w:pStyle w:val="Akapitzlist"/>
        <w:numPr>
          <w:ilvl w:val="0"/>
          <w:numId w:val="32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B53CE">
        <w:rPr>
          <w:rFonts w:ascii="Arial" w:hAnsi="Arial" w:cs="Arial"/>
          <w:sz w:val="20"/>
          <w:szCs w:val="20"/>
        </w:rPr>
        <w:t>w zakresie obrotu oryginałem albo egzemplarzami, na których utwór utrwalono – wprowadzanie do obrotu, użyczenie lub najem oryginału albo egzemplarzy,</w:t>
      </w:r>
    </w:p>
    <w:p w14:paraId="6B919A58" w14:textId="0A38AC18" w:rsidR="00AD28B1" w:rsidRDefault="00805AE7" w:rsidP="003F08B2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="00AD28B1" w:rsidRPr="00C71CFB">
        <w:rPr>
          <w:rFonts w:ascii="Arial" w:hAnsi="Arial" w:cs="Arial"/>
          <w:sz w:val="20"/>
          <w:szCs w:val="20"/>
        </w:rPr>
        <w:t>w zakresie rozpowszechniania utworu w sposób inny niż określony w pkt 6 – publiczne wykonanie, wystawienie, wyświetlenie, odtworzenie oraz nadawanie i reemitowanie, a także publiczne udostępnianie utworu w taki sposób, aby każdy mógł mieć do niego dostęp w miejscu i w czasie przez siebie wybranym</w:t>
      </w:r>
      <w:r>
        <w:rPr>
          <w:rFonts w:ascii="Arial" w:hAnsi="Arial" w:cs="Arial"/>
          <w:sz w:val="20"/>
          <w:szCs w:val="20"/>
        </w:rPr>
        <w:t>.</w:t>
      </w:r>
    </w:p>
    <w:p w14:paraId="524E9FC9" w14:textId="3B2ECCD7" w:rsidR="00C904C2" w:rsidRPr="003F08B2" w:rsidRDefault="00C904C2" w:rsidP="003F08B2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left="709"/>
        <w:jc w:val="both"/>
        <w:rPr>
          <w:rFonts w:ascii="Arial" w:eastAsia="Garamond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05A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Wynagrodzenie za przeniesienie autorskich praw majątkowych zawarte jest </w:t>
      </w:r>
      <w:r w:rsidR="003F08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wynagrodzeniu o którym mowa w §4 ust. 1 umowy. </w:t>
      </w:r>
      <w:r w:rsidRPr="003F08B2">
        <w:rPr>
          <w:rFonts w:ascii="Arial" w:eastAsia="Garamond" w:hAnsi="Arial" w:cs="Arial"/>
          <w:color w:val="000000"/>
          <w:sz w:val="20"/>
          <w:szCs w:val="20"/>
        </w:rPr>
        <w:t xml:space="preserve">Z chwilą przeniesienia autorskich praw majątkowych do utworu, </w:t>
      </w:r>
      <w:r w:rsidRPr="003F08B2">
        <w:rPr>
          <w:rFonts w:ascii="Arial" w:eastAsia="Garamond" w:hAnsi="Arial" w:cs="Arial"/>
          <w:i/>
          <w:color w:val="000000"/>
          <w:sz w:val="20"/>
          <w:szCs w:val="20"/>
        </w:rPr>
        <w:t>Wykonawca</w:t>
      </w:r>
      <w:r w:rsidRPr="003F08B2">
        <w:rPr>
          <w:rFonts w:ascii="Arial" w:eastAsia="Garamond" w:hAnsi="Arial" w:cs="Arial"/>
          <w:color w:val="000000"/>
          <w:sz w:val="20"/>
          <w:szCs w:val="20"/>
        </w:rPr>
        <w:t xml:space="preserve"> przenosi na </w:t>
      </w:r>
      <w:r w:rsidRPr="003F08B2">
        <w:rPr>
          <w:rFonts w:ascii="Arial" w:eastAsia="Garamond" w:hAnsi="Arial" w:cs="Arial"/>
          <w:i/>
          <w:color w:val="000000"/>
          <w:sz w:val="20"/>
          <w:szCs w:val="20"/>
        </w:rPr>
        <w:t>Zamawiającego</w:t>
      </w:r>
      <w:r w:rsidRPr="003F08B2">
        <w:rPr>
          <w:rFonts w:ascii="Arial" w:eastAsia="Garamond" w:hAnsi="Arial" w:cs="Arial"/>
          <w:color w:val="000000"/>
          <w:sz w:val="20"/>
          <w:szCs w:val="20"/>
        </w:rPr>
        <w:t xml:space="preserve"> wyłączne prawo zezwalania na wykonywanie zależnych praw autorskich do tego utworu na wyżej wskazanych polach eksploatacji, w tym też udziela </w:t>
      </w:r>
      <w:r w:rsidRPr="003F08B2">
        <w:rPr>
          <w:rFonts w:ascii="Arial" w:eastAsia="Garamond" w:hAnsi="Arial" w:cs="Arial"/>
          <w:i/>
          <w:color w:val="000000"/>
          <w:sz w:val="20"/>
          <w:szCs w:val="20"/>
        </w:rPr>
        <w:t>Zamawiającemu</w:t>
      </w:r>
      <w:r w:rsidRPr="003F08B2">
        <w:rPr>
          <w:rFonts w:ascii="Arial" w:eastAsia="Garamond" w:hAnsi="Arial" w:cs="Arial"/>
          <w:color w:val="000000"/>
          <w:sz w:val="20"/>
          <w:szCs w:val="20"/>
        </w:rPr>
        <w:t xml:space="preserve"> zezwolenia na wykonywanie autorskich praw zależnych do tego utworu.</w:t>
      </w:r>
    </w:p>
    <w:p w14:paraId="2C6D0627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6D91C973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11.</w:t>
      </w:r>
    </w:p>
    <w:p w14:paraId="0CEA4554" w14:textId="77777777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Strony mają obowiązek wzajemnego informowania o wszelkich zmianach statusu prawnego swojej firmy, a także o wszczęciu postępowania upadłościowego, układowego i likwidacyjnego.</w:t>
      </w:r>
    </w:p>
    <w:p w14:paraId="1272676F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12.</w:t>
      </w:r>
    </w:p>
    <w:p w14:paraId="49F6BE7A" w14:textId="77777777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Umowę sporządzono w dwóch jednobrzmiących egzemplarzach, jeden dla Zamawiającego i jeden dla Wykonawcy.</w:t>
      </w:r>
    </w:p>
    <w:p w14:paraId="19F62E28" w14:textId="77777777" w:rsidR="00052BC4" w:rsidRPr="00AF079F" w:rsidRDefault="00052BC4" w:rsidP="00052BC4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§ 13.</w:t>
      </w:r>
    </w:p>
    <w:p w14:paraId="14557439" w14:textId="77777777" w:rsidR="00052BC4" w:rsidRPr="00AF079F" w:rsidRDefault="00052BC4" w:rsidP="00052BC4">
      <w:pPr>
        <w:spacing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Integralną część niniejszej umowy stanowią:</w:t>
      </w:r>
    </w:p>
    <w:p w14:paraId="2D587152" w14:textId="6A9CCAFC" w:rsidR="00052BC4" w:rsidRPr="00AF079F" w:rsidRDefault="00052BC4" w:rsidP="00052BC4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Załącznik nr 1 –</w:t>
      </w:r>
      <w:r w:rsidR="00BF77A7">
        <w:rPr>
          <w:rFonts w:ascii="Arial" w:hAnsi="Arial" w:cs="Arial"/>
          <w:color w:val="000000"/>
          <w:sz w:val="20"/>
          <w:szCs w:val="20"/>
          <w:lang w:eastAsia="pl-PL"/>
        </w:rPr>
        <w:t>Zapytanie ofertowe n</w:t>
      </w:r>
      <w:r w:rsidR="0086095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BF77A7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bookmarkStart w:id="2" w:name="_Hlk103786231"/>
      <w:r w:rsidR="0086095E" w:rsidRPr="0086095E">
        <w:rPr>
          <w:rFonts w:ascii="Arial" w:hAnsi="Arial" w:cs="Arial"/>
          <w:color w:val="000000"/>
          <w:sz w:val="20"/>
          <w:szCs w:val="20"/>
          <w:lang w:eastAsia="pl-PL"/>
        </w:rPr>
        <w:t>09/BFA/CWD/FFW/2022</w:t>
      </w:r>
      <w:bookmarkEnd w:id="2"/>
      <w:r w:rsidR="0086095E">
        <w:rPr>
          <w:rFonts w:ascii="Arial" w:hAnsi="Arial" w:cs="Arial"/>
          <w:color w:val="000000"/>
          <w:sz w:val="20"/>
          <w:szCs w:val="20"/>
          <w:lang w:eastAsia="pl-PL"/>
        </w:rPr>
        <w:t xml:space="preserve"> z załącznikami</w:t>
      </w:r>
    </w:p>
    <w:p w14:paraId="35001CA0" w14:textId="2E53B041" w:rsidR="00052BC4" w:rsidRDefault="00052BC4" w:rsidP="00052BC4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Załącznik nr 2 – </w:t>
      </w:r>
      <w:r w:rsidR="0086095E">
        <w:rPr>
          <w:rFonts w:ascii="Arial" w:hAnsi="Arial" w:cs="Arial"/>
          <w:color w:val="000000"/>
          <w:sz w:val="20"/>
          <w:szCs w:val="20"/>
          <w:lang w:eastAsia="pl-PL"/>
        </w:rPr>
        <w:t>Oferta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 xml:space="preserve"> Wykonawcy</w:t>
      </w:r>
    </w:p>
    <w:p w14:paraId="59BD5CA1" w14:textId="4AD66F73" w:rsidR="0086095E" w:rsidRPr="00AF079F" w:rsidRDefault="0086095E" w:rsidP="00052BC4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Załącznik nr 3 – Umowa </w:t>
      </w:r>
      <w:r w:rsidRPr="0086095E">
        <w:rPr>
          <w:rFonts w:ascii="Arial" w:hAnsi="Arial" w:cs="Arial"/>
          <w:color w:val="000000"/>
          <w:sz w:val="20"/>
          <w:szCs w:val="20"/>
          <w:lang w:eastAsia="pl-PL"/>
        </w:rPr>
        <w:t>DRS/BDG-II/POPT/36/22</w:t>
      </w:r>
    </w:p>
    <w:p w14:paraId="6056E4B0" w14:textId="77777777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0090277B" w14:textId="77777777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3547509B" w14:textId="77777777" w:rsidR="00052BC4" w:rsidRPr="00AF079F" w:rsidRDefault="00052BC4" w:rsidP="00052BC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>ZAMAWIAJĄCY</w:t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AF079F">
        <w:rPr>
          <w:rFonts w:ascii="Arial" w:hAnsi="Arial" w:cs="Arial"/>
          <w:color w:val="000000"/>
          <w:sz w:val="20"/>
          <w:szCs w:val="20"/>
          <w:lang w:eastAsia="pl-PL"/>
        </w:rPr>
        <w:tab/>
        <w:t>WYKONAWCA</w:t>
      </w:r>
    </w:p>
    <w:p w14:paraId="0BEC299F" w14:textId="77777777" w:rsidR="00052BC4" w:rsidRPr="00AF079F" w:rsidRDefault="00052BC4" w:rsidP="00052BC4">
      <w:pPr>
        <w:pStyle w:val="Zwykytekst1"/>
        <w:tabs>
          <w:tab w:val="left" w:pos="709"/>
        </w:tabs>
        <w:spacing w:before="120"/>
        <w:rPr>
          <w:rFonts w:ascii="Arial" w:hAnsi="Arial" w:cs="Arial"/>
          <w:b/>
          <w:bCs/>
          <w:spacing w:val="4"/>
        </w:rPr>
      </w:pPr>
    </w:p>
    <w:p w14:paraId="59160114" w14:textId="77777777" w:rsidR="00EC1EF3" w:rsidRDefault="00EC1EF3" w:rsidP="0086095E">
      <w:pPr>
        <w:pStyle w:val="Akapitzlist"/>
        <w:spacing w:after="200"/>
        <w:ind w:left="0"/>
        <w:jc w:val="center"/>
      </w:pPr>
    </w:p>
    <w:sectPr w:rsidR="00EC1EF3" w:rsidSect="00112B32">
      <w:headerReference w:type="default" r:id="rId8"/>
      <w:footerReference w:type="first" r:id="rId9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8316" w14:textId="77777777" w:rsidR="00187435" w:rsidRDefault="00187435" w:rsidP="00E11525">
      <w:pPr>
        <w:spacing w:after="0" w:line="240" w:lineRule="auto"/>
      </w:pPr>
      <w:r>
        <w:separator/>
      </w:r>
    </w:p>
  </w:endnote>
  <w:endnote w:type="continuationSeparator" w:id="0">
    <w:p w14:paraId="7DD7B84F" w14:textId="77777777" w:rsidR="00187435" w:rsidRDefault="00187435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1613B" w14:textId="12E78DE8" w:rsidR="00AE761F" w:rsidRDefault="00AE761F">
    <w:pPr>
      <w:pStyle w:val="Stopka"/>
      <w:jc w:val="center"/>
    </w:pPr>
  </w:p>
  <w:p w14:paraId="3C6D3F47" w14:textId="77777777" w:rsidR="00AE761F" w:rsidRDefault="00AE7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6C97A" w14:textId="77777777" w:rsidR="00187435" w:rsidRDefault="00187435" w:rsidP="00E11525">
      <w:pPr>
        <w:spacing w:after="0" w:line="240" w:lineRule="auto"/>
      </w:pPr>
      <w:r>
        <w:separator/>
      </w:r>
    </w:p>
  </w:footnote>
  <w:footnote w:type="continuationSeparator" w:id="0">
    <w:p w14:paraId="400DA427" w14:textId="77777777" w:rsidR="00187435" w:rsidRDefault="00187435" w:rsidP="00E1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9E86" w14:textId="77777777" w:rsidR="00242EB4" w:rsidRDefault="00A36701" w:rsidP="009F4EBF">
    <w:pPr>
      <w:pStyle w:val="Nagwek"/>
    </w:pPr>
  </w:p>
  <w:p w14:paraId="7F636825" w14:textId="77777777" w:rsidR="00242EB4" w:rsidRDefault="00A36701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E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61BA"/>
    <w:multiLevelType w:val="hybridMultilevel"/>
    <w:tmpl w:val="BBC2AB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8D6C9C"/>
    <w:multiLevelType w:val="hybridMultilevel"/>
    <w:tmpl w:val="D494CB30"/>
    <w:lvl w:ilvl="0" w:tplc="FA645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CC6"/>
    <w:multiLevelType w:val="multilevel"/>
    <w:tmpl w:val="C296AE62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cs="Garamond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2B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AAF375E"/>
    <w:multiLevelType w:val="hybridMultilevel"/>
    <w:tmpl w:val="C71AD1C0"/>
    <w:lvl w:ilvl="0" w:tplc="75A60508">
      <w:start w:val="1"/>
      <w:numFmt w:val="lowerLetter"/>
      <w:lvlText w:val="%1."/>
      <w:lvlJc w:val="left"/>
      <w:pPr>
        <w:ind w:left="127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2BBE59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4CF1850"/>
    <w:multiLevelType w:val="hybridMultilevel"/>
    <w:tmpl w:val="F276292E"/>
    <w:lvl w:ilvl="0" w:tplc="4D0C2FD2">
      <w:start w:val="1"/>
      <w:numFmt w:val="decimal"/>
      <w:lvlText w:val="%1."/>
      <w:lvlJc w:val="left"/>
      <w:pPr>
        <w:ind w:left="1321" w:hanging="357"/>
      </w:pPr>
      <w:rPr>
        <w:rFonts w:ascii="Arial" w:eastAsia="Arial" w:hAnsi="Arial" w:cs="Arial" w:hint="default"/>
        <w:color w:val="494949"/>
        <w:spacing w:val="-8"/>
        <w:w w:val="100"/>
        <w:sz w:val="20"/>
        <w:szCs w:val="20"/>
      </w:rPr>
    </w:lvl>
    <w:lvl w:ilvl="1" w:tplc="D4346096">
      <w:start w:val="1"/>
      <w:numFmt w:val="upperRoman"/>
      <w:lvlText w:val="%2."/>
      <w:lvlJc w:val="left"/>
      <w:pPr>
        <w:ind w:left="1182" w:hanging="354"/>
      </w:pPr>
      <w:rPr>
        <w:rFonts w:ascii="Arial" w:eastAsia="Arial" w:hAnsi="Arial" w:cs="Arial" w:hint="default"/>
        <w:color w:val="343434"/>
        <w:spacing w:val="-1"/>
        <w:w w:val="99"/>
        <w:sz w:val="20"/>
        <w:szCs w:val="20"/>
      </w:rPr>
    </w:lvl>
    <w:lvl w:ilvl="2" w:tplc="E56870C8">
      <w:start w:val="1"/>
      <w:numFmt w:val="lowerLetter"/>
      <w:lvlText w:val="%3)"/>
      <w:lvlJc w:val="left"/>
      <w:pPr>
        <w:ind w:left="1889" w:hanging="363"/>
      </w:pPr>
      <w:rPr>
        <w:rFonts w:ascii="Arial" w:eastAsia="Arial" w:hAnsi="Arial" w:cs="Arial" w:hint="default"/>
        <w:color w:val="494949"/>
        <w:spacing w:val="-1"/>
        <w:w w:val="104"/>
        <w:sz w:val="20"/>
        <w:szCs w:val="20"/>
      </w:rPr>
    </w:lvl>
    <w:lvl w:ilvl="3" w:tplc="332ED75E">
      <w:numFmt w:val="bullet"/>
      <w:lvlText w:val="•"/>
      <w:lvlJc w:val="left"/>
      <w:pPr>
        <w:ind w:left="2935" w:hanging="363"/>
      </w:pPr>
      <w:rPr>
        <w:rFonts w:hint="default"/>
      </w:rPr>
    </w:lvl>
    <w:lvl w:ilvl="4" w:tplc="DE5CFAB6">
      <w:numFmt w:val="bullet"/>
      <w:lvlText w:val="•"/>
      <w:lvlJc w:val="left"/>
      <w:pPr>
        <w:ind w:left="3990" w:hanging="363"/>
      </w:pPr>
      <w:rPr>
        <w:rFonts w:hint="default"/>
      </w:rPr>
    </w:lvl>
    <w:lvl w:ilvl="5" w:tplc="A824E36A">
      <w:numFmt w:val="bullet"/>
      <w:lvlText w:val="•"/>
      <w:lvlJc w:val="left"/>
      <w:pPr>
        <w:ind w:left="5045" w:hanging="363"/>
      </w:pPr>
      <w:rPr>
        <w:rFonts w:hint="default"/>
      </w:rPr>
    </w:lvl>
    <w:lvl w:ilvl="6" w:tplc="D9680616">
      <w:numFmt w:val="bullet"/>
      <w:lvlText w:val="•"/>
      <w:lvlJc w:val="left"/>
      <w:pPr>
        <w:ind w:left="6100" w:hanging="363"/>
      </w:pPr>
      <w:rPr>
        <w:rFonts w:hint="default"/>
      </w:rPr>
    </w:lvl>
    <w:lvl w:ilvl="7" w:tplc="E684E018">
      <w:numFmt w:val="bullet"/>
      <w:lvlText w:val="•"/>
      <w:lvlJc w:val="left"/>
      <w:pPr>
        <w:ind w:left="7155" w:hanging="363"/>
      </w:pPr>
      <w:rPr>
        <w:rFonts w:hint="default"/>
      </w:rPr>
    </w:lvl>
    <w:lvl w:ilvl="8" w:tplc="8A06B0E6">
      <w:numFmt w:val="bullet"/>
      <w:lvlText w:val="•"/>
      <w:lvlJc w:val="left"/>
      <w:pPr>
        <w:ind w:left="8210" w:hanging="363"/>
      </w:pPr>
      <w:rPr>
        <w:rFonts w:hint="default"/>
      </w:rPr>
    </w:lvl>
  </w:abstractNum>
  <w:abstractNum w:abstractNumId="10" w15:restartNumberingAfterBreak="0">
    <w:nsid w:val="3BD757EF"/>
    <w:multiLevelType w:val="hybridMultilevel"/>
    <w:tmpl w:val="BBC2AB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BFB5B5E"/>
    <w:multiLevelType w:val="hybridMultilevel"/>
    <w:tmpl w:val="37C4BC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C1507C"/>
    <w:multiLevelType w:val="multilevel"/>
    <w:tmpl w:val="ACC6A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048EA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BC7C39"/>
    <w:multiLevelType w:val="hybridMultilevel"/>
    <w:tmpl w:val="BBC2AB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0E22C47"/>
    <w:multiLevelType w:val="hybridMultilevel"/>
    <w:tmpl w:val="BBC2AB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5F39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595B38DC"/>
    <w:multiLevelType w:val="multilevel"/>
    <w:tmpl w:val="2D86B6E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A763505"/>
    <w:multiLevelType w:val="multilevel"/>
    <w:tmpl w:val="ACC6A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D15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6922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7521013"/>
    <w:multiLevelType w:val="hybridMultilevel"/>
    <w:tmpl w:val="8BE6A11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294C57"/>
    <w:multiLevelType w:val="hybridMultilevel"/>
    <w:tmpl w:val="37C4BC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D970394"/>
    <w:multiLevelType w:val="hybridMultilevel"/>
    <w:tmpl w:val="1B2E2D76"/>
    <w:lvl w:ilvl="0" w:tplc="A6CC7BFE">
      <w:start w:val="1"/>
      <w:numFmt w:val="decimal"/>
      <w:lvlText w:val="%1)"/>
      <w:lvlJc w:val="left"/>
      <w:pPr>
        <w:ind w:left="1875" w:hanging="795"/>
      </w:pPr>
      <w:rPr>
        <w:rFonts w:hint="default"/>
        <w:sz w:val="24"/>
      </w:rPr>
    </w:lvl>
    <w:lvl w:ilvl="1" w:tplc="931AC9D4">
      <w:start w:val="1"/>
      <w:numFmt w:val="bullet"/>
      <w:lvlText w:val="•"/>
      <w:lvlJc w:val="left"/>
      <w:pPr>
        <w:ind w:left="2160" w:hanging="360"/>
      </w:pPr>
      <w:rPr>
        <w:rFonts w:ascii="Sylfaen" w:eastAsia="Calibri" w:hAnsi="Sylfae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99766B"/>
    <w:multiLevelType w:val="hybridMultilevel"/>
    <w:tmpl w:val="67AEFB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C80A80"/>
    <w:multiLevelType w:val="hybridMultilevel"/>
    <w:tmpl w:val="111805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4112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75742B8A"/>
    <w:multiLevelType w:val="hybridMultilevel"/>
    <w:tmpl w:val="37C4BC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C602CC"/>
    <w:multiLevelType w:val="hybridMultilevel"/>
    <w:tmpl w:val="DB3AEA1A"/>
    <w:lvl w:ilvl="0" w:tplc="9CF04602">
      <w:start w:val="1"/>
      <w:numFmt w:val="decimal"/>
      <w:lvlText w:val="%1."/>
      <w:lvlJc w:val="left"/>
      <w:pPr>
        <w:ind w:left="1068" w:hanging="364"/>
        <w:jc w:val="right"/>
      </w:pPr>
      <w:rPr>
        <w:rFonts w:hint="default"/>
        <w:spacing w:val="-1"/>
        <w:w w:val="105"/>
      </w:rPr>
    </w:lvl>
    <w:lvl w:ilvl="1" w:tplc="1DEC4E84">
      <w:start w:val="1"/>
      <w:numFmt w:val="lowerLetter"/>
      <w:lvlText w:val="%2)"/>
      <w:lvlJc w:val="left"/>
      <w:pPr>
        <w:ind w:left="1586" w:hanging="363"/>
      </w:pPr>
      <w:rPr>
        <w:rFonts w:ascii="Arial" w:eastAsia="Arial" w:hAnsi="Arial" w:cs="Arial" w:hint="default"/>
        <w:color w:val="494949"/>
        <w:w w:val="99"/>
        <w:sz w:val="20"/>
        <w:szCs w:val="20"/>
      </w:rPr>
    </w:lvl>
    <w:lvl w:ilvl="2" w:tplc="87DC6688">
      <w:numFmt w:val="bullet"/>
      <w:lvlText w:val="•"/>
      <w:lvlJc w:val="left"/>
      <w:pPr>
        <w:ind w:left="2551" w:hanging="363"/>
      </w:pPr>
      <w:rPr>
        <w:rFonts w:hint="default"/>
      </w:rPr>
    </w:lvl>
    <w:lvl w:ilvl="3" w:tplc="E9B6A03E">
      <w:numFmt w:val="bullet"/>
      <w:lvlText w:val="•"/>
      <w:lvlJc w:val="left"/>
      <w:pPr>
        <w:ind w:left="3522" w:hanging="363"/>
      </w:pPr>
      <w:rPr>
        <w:rFonts w:hint="default"/>
      </w:rPr>
    </w:lvl>
    <w:lvl w:ilvl="4" w:tplc="E8D4A562">
      <w:numFmt w:val="bullet"/>
      <w:lvlText w:val="•"/>
      <w:lvlJc w:val="left"/>
      <w:pPr>
        <w:ind w:left="4493" w:hanging="363"/>
      </w:pPr>
      <w:rPr>
        <w:rFonts w:hint="default"/>
      </w:rPr>
    </w:lvl>
    <w:lvl w:ilvl="5" w:tplc="4A0C23AC">
      <w:numFmt w:val="bullet"/>
      <w:lvlText w:val="•"/>
      <w:lvlJc w:val="left"/>
      <w:pPr>
        <w:ind w:left="5464" w:hanging="363"/>
      </w:pPr>
      <w:rPr>
        <w:rFonts w:hint="default"/>
      </w:rPr>
    </w:lvl>
    <w:lvl w:ilvl="6" w:tplc="07AA79A2">
      <w:numFmt w:val="bullet"/>
      <w:lvlText w:val="•"/>
      <w:lvlJc w:val="left"/>
      <w:pPr>
        <w:ind w:left="6435" w:hanging="363"/>
      </w:pPr>
      <w:rPr>
        <w:rFonts w:hint="default"/>
      </w:rPr>
    </w:lvl>
    <w:lvl w:ilvl="7" w:tplc="D4D8DCE8">
      <w:numFmt w:val="bullet"/>
      <w:lvlText w:val="•"/>
      <w:lvlJc w:val="left"/>
      <w:pPr>
        <w:ind w:left="7406" w:hanging="363"/>
      </w:pPr>
      <w:rPr>
        <w:rFonts w:hint="default"/>
      </w:rPr>
    </w:lvl>
    <w:lvl w:ilvl="8" w:tplc="53D8E17E">
      <w:numFmt w:val="bullet"/>
      <w:lvlText w:val="•"/>
      <w:lvlJc w:val="left"/>
      <w:pPr>
        <w:ind w:left="8377" w:hanging="363"/>
      </w:pPr>
      <w:rPr>
        <w:rFonts w:hint="default"/>
      </w:rPr>
    </w:lvl>
  </w:abstractNum>
  <w:abstractNum w:abstractNumId="30" w15:restartNumberingAfterBreak="0">
    <w:nsid w:val="77095660"/>
    <w:multiLevelType w:val="multilevel"/>
    <w:tmpl w:val="DD6C1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1" w15:restartNumberingAfterBreak="0">
    <w:nsid w:val="7A9503DC"/>
    <w:multiLevelType w:val="hybridMultilevel"/>
    <w:tmpl w:val="655874C4"/>
    <w:lvl w:ilvl="0" w:tplc="62F25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"/>
  </w:num>
  <w:num w:numId="4">
    <w:abstractNumId w:val="9"/>
  </w:num>
  <w:num w:numId="5">
    <w:abstractNumId w:val="29"/>
  </w:num>
  <w:num w:numId="6">
    <w:abstractNumId w:val="1"/>
  </w:num>
  <w:num w:numId="7">
    <w:abstractNumId w:val="14"/>
  </w:num>
  <w:num w:numId="8">
    <w:abstractNumId w:val="18"/>
  </w:num>
  <w:num w:numId="9">
    <w:abstractNumId w:val="12"/>
  </w:num>
  <w:num w:numId="10">
    <w:abstractNumId w:val="0"/>
  </w:num>
  <w:num w:numId="11">
    <w:abstractNumId w:val="20"/>
  </w:num>
  <w:num w:numId="12">
    <w:abstractNumId w:val="8"/>
  </w:num>
  <w:num w:numId="13">
    <w:abstractNumId w:val="27"/>
  </w:num>
  <w:num w:numId="14">
    <w:abstractNumId w:val="17"/>
  </w:num>
  <w:num w:numId="15">
    <w:abstractNumId w:val="25"/>
  </w:num>
  <w:num w:numId="16">
    <w:abstractNumId w:val="4"/>
  </w:num>
  <w:num w:numId="17">
    <w:abstractNumId w:val="31"/>
  </w:num>
  <w:num w:numId="18">
    <w:abstractNumId w:val="7"/>
  </w:num>
  <w:num w:numId="19">
    <w:abstractNumId w:val="19"/>
  </w:num>
  <w:num w:numId="20">
    <w:abstractNumId w:val="24"/>
  </w:num>
  <w:num w:numId="21">
    <w:abstractNumId w:val="22"/>
  </w:num>
  <w:num w:numId="22">
    <w:abstractNumId w:val="26"/>
  </w:num>
  <w:num w:numId="23">
    <w:abstractNumId w:val="23"/>
  </w:num>
  <w:num w:numId="24">
    <w:abstractNumId w:val="3"/>
  </w:num>
  <w:num w:numId="25">
    <w:abstractNumId w:val="21"/>
  </w:num>
  <w:num w:numId="26">
    <w:abstractNumId w:val="10"/>
  </w:num>
  <w:num w:numId="27">
    <w:abstractNumId w:val="6"/>
  </w:num>
  <w:num w:numId="28">
    <w:abstractNumId w:val="16"/>
  </w:num>
  <w:num w:numId="29">
    <w:abstractNumId w:val="30"/>
  </w:num>
  <w:num w:numId="30">
    <w:abstractNumId w:val="11"/>
  </w:num>
  <w:num w:numId="31">
    <w:abstractNumId w:val="28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25"/>
    <w:rsid w:val="0000153B"/>
    <w:rsid w:val="00052BC4"/>
    <w:rsid w:val="00100E65"/>
    <w:rsid w:val="00160489"/>
    <w:rsid w:val="00187435"/>
    <w:rsid w:val="00194920"/>
    <w:rsid w:val="002470A0"/>
    <w:rsid w:val="002A1970"/>
    <w:rsid w:val="002F6259"/>
    <w:rsid w:val="00316C93"/>
    <w:rsid w:val="0034131A"/>
    <w:rsid w:val="003500F7"/>
    <w:rsid w:val="00371C6A"/>
    <w:rsid w:val="003B7D2F"/>
    <w:rsid w:val="003E1321"/>
    <w:rsid w:val="003F08B2"/>
    <w:rsid w:val="004036EF"/>
    <w:rsid w:val="004053B0"/>
    <w:rsid w:val="00456134"/>
    <w:rsid w:val="004C6D4A"/>
    <w:rsid w:val="0053244A"/>
    <w:rsid w:val="00540E46"/>
    <w:rsid w:val="005F1FA7"/>
    <w:rsid w:val="00627D36"/>
    <w:rsid w:val="006A56F8"/>
    <w:rsid w:val="006B351D"/>
    <w:rsid w:val="006E7510"/>
    <w:rsid w:val="007204AA"/>
    <w:rsid w:val="007A03C7"/>
    <w:rsid w:val="007C0AB1"/>
    <w:rsid w:val="00805AE7"/>
    <w:rsid w:val="0086095E"/>
    <w:rsid w:val="00862339"/>
    <w:rsid w:val="00872355"/>
    <w:rsid w:val="00887FA1"/>
    <w:rsid w:val="008C6121"/>
    <w:rsid w:val="008E3A87"/>
    <w:rsid w:val="00964DFD"/>
    <w:rsid w:val="00A23285"/>
    <w:rsid w:val="00A25ADB"/>
    <w:rsid w:val="00A36701"/>
    <w:rsid w:val="00A76A9D"/>
    <w:rsid w:val="00AD28B1"/>
    <w:rsid w:val="00AE761F"/>
    <w:rsid w:val="00B01E15"/>
    <w:rsid w:val="00B14498"/>
    <w:rsid w:val="00B27D0E"/>
    <w:rsid w:val="00BF77A7"/>
    <w:rsid w:val="00C57A20"/>
    <w:rsid w:val="00C904C2"/>
    <w:rsid w:val="00CB066C"/>
    <w:rsid w:val="00CF1A6F"/>
    <w:rsid w:val="00CF2B63"/>
    <w:rsid w:val="00D01AA3"/>
    <w:rsid w:val="00D0504B"/>
    <w:rsid w:val="00D065AE"/>
    <w:rsid w:val="00D65629"/>
    <w:rsid w:val="00D90B40"/>
    <w:rsid w:val="00DF26C7"/>
    <w:rsid w:val="00E11525"/>
    <w:rsid w:val="00E25FC3"/>
    <w:rsid w:val="00E53398"/>
    <w:rsid w:val="00E7166B"/>
    <w:rsid w:val="00EA404C"/>
    <w:rsid w:val="00EC1EF3"/>
    <w:rsid w:val="00F461EA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F32"/>
  <w15:docId w15:val="{11F85269-094F-4ACB-B227-FE6AE726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3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8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a31">
    <w:name w:val="Lista 31"/>
    <w:basedOn w:val="Normalny"/>
    <w:rsid w:val="002A1970"/>
    <w:pPr>
      <w:suppressAutoHyphens/>
      <w:spacing w:after="0" w:line="240" w:lineRule="auto"/>
      <w:ind w:left="849" w:hanging="283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100E65"/>
    <w:pPr>
      <w:suppressAutoHyphens/>
    </w:pPr>
    <w:rPr>
      <w:sz w:val="20"/>
      <w:szCs w:val="20"/>
      <w:lang w:val="en-US" w:eastAsia="ar-SA"/>
    </w:rPr>
  </w:style>
  <w:style w:type="paragraph" w:customStyle="1" w:styleId="pkt">
    <w:name w:val="pkt"/>
    <w:basedOn w:val="Normalny"/>
    <w:rsid w:val="00052BC4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rsid w:val="00052BC4"/>
    <w:rPr>
      <w:lang w:val="x-none" w:eastAsia="ar-SA"/>
    </w:rPr>
  </w:style>
  <w:style w:type="paragraph" w:customStyle="1" w:styleId="Zwykytekst1">
    <w:name w:val="Zwykły tekst1"/>
    <w:basedOn w:val="Normalny"/>
    <w:rsid w:val="00052B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97F0-5533-4119-9603-7AC7C1FF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1983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Marek Żyła</cp:lastModifiedBy>
  <cp:revision>2</cp:revision>
  <cp:lastPrinted>2017-03-30T09:32:00Z</cp:lastPrinted>
  <dcterms:created xsi:type="dcterms:W3CDTF">2022-05-19T10:28:00Z</dcterms:created>
  <dcterms:modified xsi:type="dcterms:W3CDTF">2022-05-19T10:28:00Z</dcterms:modified>
</cp:coreProperties>
</file>